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5557" w:rsidRPr="00431027" w:rsidRDefault="00461575" w:rsidP="00965557">
      <w:pPr>
        <w:autoSpaceDE w:val="0"/>
        <w:autoSpaceDN w:val="0"/>
        <w:adjustRightInd w:val="0"/>
        <w:jc w:val="right"/>
        <w:rPr>
          <w:b/>
          <w:bCs/>
          <w:color w:val="000000"/>
          <w:lang w:val="et-EE"/>
        </w:rPr>
      </w:pPr>
      <w:r>
        <w:rPr>
          <w:b/>
          <w:bCs/>
          <w:color w:val="000000"/>
          <w:lang w:val="et-EE"/>
        </w:rPr>
        <w:t xml:space="preserve">LISA </w:t>
      </w:r>
      <w:r w:rsidR="00B242D7">
        <w:rPr>
          <w:b/>
          <w:bCs/>
          <w:color w:val="000000"/>
          <w:lang w:val="et-EE"/>
        </w:rPr>
        <w:t xml:space="preserve"> 5</w:t>
      </w:r>
    </w:p>
    <w:p w:rsidR="00965557" w:rsidRPr="00431027" w:rsidRDefault="00965557" w:rsidP="00965557">
      <w:pPr>
        <w:autoSpaceDE w:val="0"/>
        <w:autoSpaceDN w:val="0"/>
        <w:adjustRightInd w:val="0"/>
        <w:jc w:val="right"/>
        <w:rPr>
          <w:bCs/>
          <w:color w:val="000000"/>
          <w:lang w:val="et-EE"/>
        </w:rPr>
      </w:pPr>
      <w:r w:rsidRPr="00431027">
        <w:rPr>
          <w:bCs/>
          <w:color w:val="000000"/>
          <w:lang w:val="et-EE"/>
        </w:rPr>
        <w:t xml:space="preserve"> </w:t>
      </w:r>
    </w:p>
    <w:p w:rsidR="004C2548" w:rsidRPr="008820A0" w:rsidRDefault="004C2548" w:rsidP="004C2548">
      <w:pPr>
        <w:autoSpaceDE w:val="0"/>
        <w:autoSpaceDN w:val="0"/>
        <w:adjustRightInd w:val="0"/>
        <w:jc w:val="right"/>
        <w:rPr>
          <w:b/>
          <w:bCs/>
          <w:color w:val="000000"/>
          <w:lang w:val="et-EE"/>
        </w:rPr>
      </w:pPr>
      <w:r w:rsidRPr="00965557">
        <w:rPr>
          <w:b/>
          <w:bCs/>
          <w:color w:val="000000"/>
          <w:lang w:val="et-EE"/>
        </w:rPr>
        <w:t>Omanikujärelevalve teenu</w:t>
      </w:r>
      <w:r>
        <w:rPr>
          <w:b/>
          <w:bCs/>
          <w:color w:val="000000"/>
          <w:lang w:val="et-EE"/>
        </w:rPr>
        <w:t xml:space="preserve">se tellimine  </w:t>
      </w:r>
      <w:r w:rsidRPr="008820A0">
        <w:rPr>
          <w:b/>
          <w:bCs/>
          <w:color w:val="000000"/>
          <w:lang w:val="et-EE"/>
        </w:rPr>
        <w:t>"Omanikujä</w:t>
      </w:r>
      <w:r>
        <w:rPr>
          <w:b/>
          <w:bCs/>
          <w:color w:val="000000"/>
          <w:lang w:val="et-EE"/>
        </w:rPr>
        <w:t>relevalve  teenuse tellimine  Aseri kooli rekonstrueerimis-ehitustööd</w:t>
      </w:r>
      <w:r w:rsidRPr="008820A0">
        <w:rPr>
          <w:b/>
          <w:bCs/>
          <w:color w:val="000000"/>
          <w:lang w:val="et-EE"/>
        </w:rPr>
        <w:t xml:space="preserve">" </w:t>
      </w:r>
    </w:p>
    <w:p w:rsidR="00965557" w:rsidRPr="00431027" w:rsidRDefault="00965557" w:rsidP="00965557">
      <w:pPr>
        <w:jc w:val="center"/>
        <w:rPr>
          <w:lang w:val="et-EE"/>
        </w:rPr>
      </w:pPr>
    </w:p>
    <w:p w:rsidR="00965557" w:rsidRPr="00431027" w:rsidRDefault="00965557" w:rsidP="00965557">
      <w:pPr>
        <w:jc w:val="center"/>
        <w:rPr>
          <w:b/>
          <w:u w:val="single"/>
          <w:lang w:val="et-EE"/>
        </w:rPr>
      </w:pPr>
    </w:p>
    <w:p w:rsidR="00965557" w:rsidRDefault="00965557" w:rsidP="00965557">
      <w:pPr>
        <w:jc w:val="center"/>
        <w:rPr>
          <w:b/>
          <w:u w:val="single"/>
          <w:lang w:val="et-EE"/>
        </w:rPr>
      </w:pPr>
    </w:p>
    <w:p w:rsidR="00965557" w:rsidRPr="00431027" w:rsidRDefault="00965557" w:rsidP="00965557">
      <w:pPr>
        <w:jc w:val="center"/>
        <w:rPr>
          <w:b/>
          <w:u w:val="single"/>
          <w:lang w:val="et-EE"/>
        </w:rPr>
      </w:pPr>
      <w:r w:rsidRPr="00431027">
        <w:rPr>
          <w:b/>
          <w:u w:val="single"/>
          <w:lang w:val="et-EE"/>
        </w:rPr>
        <w:t xml:space="preserve">KÄSUNDUSLEPING  OMANIKUJÄRELVALVE  TEOSTAMISEKS </w:t>
      </w:r>
    </w:p>
    <w:p w:rsidR="00965557" w:rsidRPr="00431027" w:rsidRDefault="00965557" w:rsidP="00965557">
      <w:pPr>
        <w:jc w:val="both"/>
        <w:rPr>
          <w:lang w:val="et-EE"/>
        </w:rPr>
      </w:pPr>
    </w:p>
    <w:p w:rsidR="00965557" w:rsidRPr="00431027" w:rsidRDefault="00965557" w:rsidP="00965557">
      <w:pPr>
        <w:jc w:val="both"/>
        <w:rPr>
          <w:lang w:val="et-EE"/>
        </w:rPr>
      </w:pPr>
    </w:p>
    <w:p w:rsidR="00965557" w:rsidRPr="00431027" w:rsidRDefault="00965557" w:rsidP="00965557">
      <w:pPr>
        <w:jc w:val="both"/>
        <w:rPr>
          <w:lang w:val="et-EE"/>
        </w:rPr>
      </w:pPr>
      <w:r w:rsidRPr="00431027">
        <w:rPr>
          <w:lang w:val="et-EE"/>
        </w:rPr>
        <w:t xml:space="preserve">Käesolev leping (Leping) koos omanikujärelevalve käsunduslepingu üldtingimustega (OKÜ 2005) ning tehnilise kirjeldusega moodustavad ühtse kokkuleppe  omanikujärelevalve teenuse osutamiseks. </w:t>
      </w:r>
    </w:p>
    <w:p w:rsidR="00965557" w:rsidRPr="00431027" w:rsidRDefault="00965557" w:rsidP="00965557">
      <w:pPr>
        <w:jc w:val="both"/>
        <w:rPr>
          <w:lang w:val="et-EE"/>
        </w:rPr>
      </w:pPr>
      <w:r>
        <w:rPr>
          <w:lang w:val="et-EE"/>
        </w:rPr>
        <w:t xml:space="preserve">Leping tugineb Majandus- ja Taristuministri </w:t>
      </w:r>
      <w:r w:rsidR="004C2548">
        <w:rPr>
          <w:lang w:val="et-EE"/>
        </w:rPr>
        <w:t>06.07.2015</w:t>
      </w:r>
      <w:r w:rsidR="004C2548" w:rsidRPr="00431027">
        <w:rPr>
          <w:lang w:val="et-EE"/>
        </w:rPr>
        <w:t xml:space="preserve"> </w:t>
      </w:r>
      <w:r>
        <w:rPr>
          <w:lang w:val="et-EE"/>
        </w:rPr>
        <w:t xml:space="preserve">määruses nr 80, </w:t>
      </w:r>
      <w:r w:rsidRPr="00431027">
        <w:rPr>
          <w:lang w:val="et-EE"/>
        </w:rPr>
        <w:t>„Omanikujärelevalve tegemise kord“ sätestatud põhimõtetele. Lepingus kokkuleppimata küsimustes lähtutakse OKÜ 2005-s sätestatust.</w:t>
      </w:r>
    </w:p>
    <w:p w:rsidR="00965557" w:rsidRPr="00431027" w:rsidRDefault="00965557" w:rsidP="00965557">
      <w:pPr>
        <w:jc w:val="both"/>
        <w:rPr>
          <w:lang w:val="et-EE"/>
        </w:rPr>
      </w:pPr>
    </w:p>
    <w:p w:rsidR="00965557" w:rsidRPr="00431027" w:rsidRDefault="00965557" w:rsidP="00965557">
      <w:pPr>
        <w:jc w:val="both"/>
        <w:rPr>
          <w:lang w:val="et-EE"/>
        </w:rPr>
      </w:pPr>
    </w:p>
    <w:p w:rsidR="00965557" w:rsidRPr="00431027" w:rsidRDefault="006829F2" w:rsidP="00965557">
      <w:pPr>
        <w:jc w:val="both"/>
        <w:rPr>
          <w:lang w:val="et-EE"/>
        </w:rPr>
      </w:pPr>
      <w:r>
        <w:rPr>
          <w:lang w:val="et-EE"/>
        </w:rPr>
        <w:t>Leping jõustub hilisema digiallkirja andmisest Lepingu poole poolt.</w:t>
      </w:r>
    </w:p>
    <w:p w:rsidR="00965557" w:rsidRPr="00431027" w:rsidRDefault="00965557" w:rsidP="00965557">
      <w:pPr>
        <w:jc w:val="both"/>
        <w:rPr>
          <w:lang w:val="et-EE"/>
        </w:rPr>
      </w:pPr>
    </w:p>
    <w:p w:rsidR="00965557" w:rsidRPr="00431027" w:rsidRDefault="00965557" w:rsidP="00965557">
      <w:pPr>
        <w:jc w:val="both"/>
        <w:rPr>
          <w:lang w:val="et-EE"/>
        </w:rPr>
      </w:pPr>
    </w:p>
    <w:p w:rsidR="00965557" w:rsidRPr="00431027" w:rsidRDefault="00965557" w:rsidP="00965557">
      <w:pPr>
        <w:jc w:val="both"/>
        <w:rPr>
          <w:b/>
          <w:lang w:val="et-EE"/>
        </w:rPr>
      </w:pPr>
      <w:r w:rsidRPr="00431027">
        <w:rPr>
          <w:b/>
          <w:lang w:val="et-EE"/>
        </w:rPr>
        <w:t>Lepingu poolte andmed:</w:t>
      </w:r>
    </w:p>
    <w:p w:rsidR="00965557" w:rsidRPr="00431027" w:rsidRDefault="00965557" w:rsidP="00965557">
      <w:pPr>
        <w:jc w:val="both"/>
        <w:rPr>
          <w:lang w:val="et-EE"/>
        </w:rPr>
      </w:pPr>
    </w:p>
    <w:p w:rsidR="00965557" w:rsidRPr="00431027" w:rsidRDefault="00965557" w:rsidP="00965557">
      <w:pPr>
        <w:jc w:val="both"/>
        <w:rPr>
          <w:lang w:val="et-EE"/>
        </w:rPr>
      </w:pPr>
      <w:r w:rsidRPr="00431027">
        <w:rPr>
          <w:lang w:val="et-EE"/>
        </w:rPr>
        <w:t>T</w:t>
      </w:r>
      <w:r w:rsidR="00D30482">
        <w:rPr>
          <w:lang w:val="et-EE"/>
        </w:rPr>
        <w:t xml:space="preserve">ellija: Viru-Nigula </w:t>
      </w:r>
      <w:r w:rsidRPr="00431027">
        <w:rPr>
          <w:lang w:val="et-EE"/>
        </w:rPr>
        <w:t>Vallavalitsus</w:t>
      </w:r>
      <w:r w:rsidRPr="00431027">
        <w:rPr>
          <w:lang w:val="et-EE"/>
        </w:rPr>
        <w:tab/>
      </w:r>
      <w:r w:rsidRPr="00431027">
        <w:rPr>
          <w:lang w:val="et-EE"/>
        </w:rPr>
        <w:tab/>
      </w:r>
      <w:r w:rsidRPr="00431027">
        <w:rPr>
          <w:lang w:val="et-EE"/>
        </w:rPr>
        <w:tab/>
      </w:r>
    </w:p>
    <w:p w:rsidR="00965557" w:rsidRPr="00431027" w:rsidRDefault="00965557" w:rsidP="00965557">
      <w:pPr>
        <w:jc w:val="both"/>
        <w:rPr>
          <w:lang w:val="et-EE"/>
        </w:rPr>
      </w:pPr>
      <w:r>
        <w:rPr>
          <w:lang w:val="et-EE"/>
        </w:rPr>
        <w:t xml:space="preserve">äriregistri kood: </w:t>
      </w:r>
      <w:r w:rsidR="00F41AB2">
        <w:rPr>
          <w:lang w:val="et-EE"/>
        </w:rPr>
        <w:t>75020500</w:t>
      </w:r>
    </w:p>
    <w:p w:rsidR="00965557" w:rsidRPr="00431027" w:rsidRDefault="00965557" w:rsidP="00965557">
      <w:pPr>
        <w:jc w:val="both"/>
        <w:rPr>
          <w:lang w:val="et-EE"/>
        </w:rPr>
      </w:pPr>
      <w:r>
        <w:rPr>
          <w:lang w:val="et-EE"/>
        </w:rPr>
        <w:t xml:space="preserve">Aadress: </w:t>
      </w:r>
      <w:r w:rsidR="00F41AB2">
        <w:rPr>
          <w:lang w:val="et-EE"/>
        </w:rPr>
        <w:t>Kasemäe tn 19, Kunda linn, Viru-Nigula vald, Lääne-Virumaa</w:t>
      </w:r>
      <w:r w:rsidRPr="00431027">
        <w:rPr>
          <w:lang w:val="et-EE"/>
        </w:rPr>
        <w:tab/>
      </w:r>
      <w:r w:rsidRPr="00431027">
        <w:rPr>
          <w:lang w:val="et-EE"/>
        </w:rPr>
        <w:tab/>
      </w:r>
    </w:p>
    <w:p w:rsidR="00965557" w:rsidRPr="00431027" w:rsidRDefault="00965557" w:rsidP="00965557">
      <w:pPr>
        <w:jc w:val="both"/>
        <w:rPr>
          <w:lang w:val="et-EE"/>
        </w:rPr>
      </w:pPr>
      <w:r w:rsidRPr="00431027">
        <w:rPr>
          <w:lang w:val="et-EE"/>
        </w:rPr>
        <w:t xml:space="preserve">Esindaja: </w:t>
      </w:r>
      <w:r w:rsidR="00F41AB2">
        <w:rPr>
          <w:lang w:val="et-EE"/>
        </w:rPr>
        <w:t>Einar Vallbaum</w:t>
      </w:r>
    </w:p>
    <w:p w:rsidR="00965557" w:rsidRPr="00431027" w:rsidRDefault="00965557" w:rsidP="00965557">
      <w:pPr>
        <w:jc w:val="both"/>
        <w:rPr>
          <w:lang w:val="et-EE"/>
        </w:rPr>
      </w:pPr>
      <w:r w:rsidRPr="00431027">
        <w:rPr>
          <w:lang w:val="et-EE"/>
        </w:rPr>
        <w:t>Volitatud isik juhiste andmiseks (kui on erinev esindajast):</w:t>
      </w:r>
    </w:p>
    <w:p w:rsidR="00965557" w:rsidRPr="00431027" w:rsidRDefault="00965557" w:rsidP="00965557">
      <w:pPr>
        <w:jc w:val="both"/>
        <w:rPr>
          <w:lang w:val="et-EE"/>
        </w:rPr>
      </w:pPr>
      <w:r>
        <w:rPr>
          <w:lang w:val="et-EE"/>
        </w:rPr>
        <w:t xml:space="preserve">Telefon: </w:t>
      </w:r>
      <w:r w:rsidR="00F41AB2">
        <w:rPr>
          <w:lang w:val="et-EE"/>
        </w:rPr>
        <w:t>5030360</w:t>
      </w:r>
      <w:r w:rsidRPr="00431027">
        <w:rPr>
          <w:lang w:val="et-EE"/>
        </w:rPr>
        <w:tab/>
      </w:r>
    </w:p>
    <w:p w:rsidR="00965557" w:rsidRPr="00431027" w:rsidRDefault="00965557" w:rsidP="00965557">
      <w:pPr>
        <w:jc w:val="both"/>
        <w:rPr>
          <w:lang w:val="et-EE"/>
        </w:rPr>
      </w:pPr>
      <w:r w:rsidRPr="00431027">
        <w:rPr>
          <w:lang w:val="et-EE"/>
        </w:rPr>
        <w:t xml:space="preserve">E-post: </w:t>
      </w:r>
      <w:r w:rsidR="00F41AB2">
        <w:rPr>
          <w:lang w:val="et-EE"/>
        </w:rPr>
        <w:t>einar.vallbaum@viru-nigula.ee</w:t>
      </w:r>
    </w:p>
    <w:p w:rsidR="00965557" w:rsidRPr="00431027" w:rsidRDefault="00965557" w:rsidP="00965557">
      <w:pPr>
        <w:jc w:val="both"/>
        <w:rPr>
          <w:lang w:val="et-EE"/>
        </w:rPr>
      </w:pPr>
    </w:p>
    <w:p w:rsidR="00965557" w:rsidRPr="00431027" w:rsidRDefault="00965557" w:rsidP="00965557">
      <w:pPr>
        <w:jc w:val="both"/>
        <w:rPr>
          <w:lang w:val="et-EE"/>
        </w:rPr>
      </w:pPr>
    </w:p>
    <w:p w:rsidR="00965557" w:rsidRPr="00431027" w:rsidRDefault="00965557" w:rsidP="00965557">
      <w:pPr>
        <w:jc w:val="both"/>
        <w:rPr>
          <w:lang w:val="et-EE"/>
        </w:rPr>
      </w:pPr>
      <w:r w:rsidRPr="00431027">
        <w:rPr>
          <w:lang w:val="et-EE"/>
        </w:rPr>
        <w:t>Omanikujärelevalve:</w:t>
      </w:r>
      <w:r>
        <w:rPr>
          <w:lang w:val="et-EE"/>
        </w:rPr>
        <w:t>____</w:t>
      </w:r>
    </w:p>
    <w:p w:rsidR="00965557" w:rsidRPr="00431027" w:rsidRDefault="00965557" w:rsidP="00965557">
      <w:pPr>
        <w:jc w:val="both"/>
        <w:rPr>
          <w:lang w:val="et-EE"/>
        </w:rPr>
      </w:pPr>
      <w:r w:rsidRPr="00431027">
        <w:rPr>
          <w:lang w:val="et-EE"/>
        </w:rPr>
        <w:t>Nimi:</w:t>
      </w:r>
      <w:r>
        <w:rPr>
          <w:lang w:val="et-EE"/>
        </w:rPr>
        <w:t>____________</w:t>
      </w:r>
      <w:r w:rsidRPr="00431027">
        <w:rPr>
          <w:lang w:val="et-EE"/>
        </w:rPr>
        <w:t xml:space="preserve"> </w:t>
      </w:r>
      <w:r w:rsidRPr="00431027">
        <w:rPr>
          <w:lang w:val="et-EE"/>
        </w:rPr>
        <w:tab/>
      </w:r>
      <w:r w:rsidRPr="00431027">
        <w:rPr>
          <w:lang w:val="et-EE"/>
        </w:rPr>
        <w:tab/>
      </w:r>
      <w:r w:rsidRPr="00431027">
        <w:rPr>
          <w:lang w:val="et-EE"/>
        </w:rPr>
        <w:tab/>
      </w:r>
      <w:r w:rsidRPr="00431027">
        <w:rPr>
          <w:lang w:val="et-EE"/>
        </w:rPr>
        <w:tab/>
      </w:r>
    </w:p>
    <w:p w:rsidR="00965557" w:rsidRPr="00431027" w:rsidRDefault="00965557" w:rsidP="00965557">
      <w:pPr>
        <w:jc w:val="both"/>
        <w:rPr>
          <w:lang w:val="et-EE"/>
        </w:rPr>
      </w:pPr>
      <w:r w:rsidRPr="00431027">
        <w:rPr>
          <w:lang w:val="et-EE"/>
        </w:rPr>
        <w:t>Isiku- või äriregistri kood:</w:t>
      </w:r>
      <w:r>
        <w:rPr>
          <w:lang w:val="et-EE"/>
        </w:rPr>
        <w:t>________</w:t>
      </w:r>
      <w:r w:rsidRPr="00431027">
        <w:rPr>
          <w:lang w:val="et-EE"/>
        </w:rPr>
        <w:t xml:space="preserve"> </w:t>
      </w:r>
      <w:r w:rsidRPr="00431027">
        <w:rPr>
          <w:lang w:val="et-EE"/>
        </w:rPr>
        <w:tab/>
      </w:r>
    </w:p>
    <w:p w:rsidR="00965557" w:rsidRPr="00431027" w:rsidRDefault="00965557" w:rsidP="00965557">
      <w:pPr>
        <w:jc w:val="both"/>
        <w:rPr>
          <w:lang w:val="et-EE"/>
        </w:rPr>
      </w:pPr>
      <w:r w:rsidRPr="00431027">
        <w:rPr>
          <w:lang w:val="et-EE"/>
        </w:rPr>
        <w:t xml:space="preserve">Aadress: </w:t>
      </w:r>
      <w:r w:rsidRPr="00431027">
        <w:rPr>
          <w:lang w:val="et-EE"/>
        </w:rPr>
        <w:tab/>
      </w:r>
      <w:r w:rsidRPr="00431027">
        <w:rPr>
          <w:lang w:val="et-EE"/>
        </w:rPr>
        <w:tab/>
      </w:r>
      <w:r w:rsidRPr="00431027">
        <w:rPr>
          <w:lang w:val="et-EE"/>
        </w:rPr>
        <w:tab/>
        <w:t>.</w:t>
      </w:r>
    </w:p>
    <w:p w:rsidR="00965557" w:rsidRPr="00431027" w:rsidRDefault="00965557" w:rsidP="00965557">
      <w:pPr>
        <w:jc w:val="both"/>
        <w:rPr>
          <w:lang w:val="et-EE"/>
        </w:rPr>
      </w:pPr>
      <w:r w:rsidRPr="00431027">
        <w:rPr>
          <w:lang w:val="et-EE"/>
        </w:rPr>
        <w:t xml:space="preserve">Käibemaksukohustuslase nr: </w:t>
      </w:r>
      <w:r w:rsidRPr="00431027">
        <w:rPr>
          <w:lang w:val="et-EE"/>
        </w:rPr>
        <w:tab/>
      </w:r>
    </w:p>
    <w:p w:rsidR="00965557" w:rsidRPr="00431027" w:rsidRDefault="00965557" w:rsidP="00965557">
      <w:pPr>
        <w:jc w:val="both"/>
        <w:rPr>
          <w:lang w:val="et-EE"/>
        </w:rPr>
      </w:pPr>
      <w:r w:rsidRPr="00431027">
        <w:rPr>
          <w:lang w:val="et-EE"/>
        </w:rPr>
        <w:t xml:space="preserve">Esindaja:  </w:t>
      </w:r>
      <w:r w:rsidRPr="00431027">
        <w:rPr>
          <w:lang w:val="et-EE"/>
        </w:rPr>
        <w:tab/>
      </w:r>
      <w:r w:rsidRPr="00431027">
        <w:rPr>
          <w:lang w:val="et-EE"/>
        </w:rPr>
        <w:tab/>
      </w:r>
      <w:r w:rsidRPr="00431027">
        <w:rPr>
          <w:lang w:val="et-EE"/>
        </w:rPr>
        <w:tab/>
      </w:r>
    </w:p>
    <w:p w:rsidR="00965557" w:rsidRPr="00431027" w:rsidRDefault="00965557" w:rsidP="00965557">
      <w:pPr>
        <w:jc w:val="both"/>
        <w:rPr>
          <w:lang w:val="et-EE"/>
        </w:rPr>
      </w:pPr>
      <w:r w:rsidRPr="00431027">
        <w:rPr>
          <w:lang w:val="et-EE"/>
        </w:rPr>
        <w:t xml:space="preserve">Teenuse osutaja (kui on erinev esindajast):  </w:t>
      </w:r>
    </w:p>
    <w:p w:rsidR="00965557" w:rsidRPr="00431027" w:rsidRDefault="00965557" w:rsidP="00965557">
      <w:pPr>
        <w:jc w:val="both"/>
        <w:rPr>
          <w:lang w:val="et-EE"/>
        </w:rPr>
      </w:pPr>
      <w:r w:rsidRPr="00431027">
        <w:rPr>
          <w:lang w:val="et-EE"/>
        </w:rPr>
        <w:t xml:space="preserve">Telefon:  </w:t>
      </w:r>
      <w:r w:rsidRPr="00431027">
        <w:rPr>
          <w:lang w:val="et-EE"/>
        </w:rPr>
        <w:tab/>
      </w:r>
      <w:r w:rsidRPr="00431027">
        <w:rPr>
          <w:lang w:val="et-EE"/>
        </w:rPr>
        <w:tab/>
      </w:r>
      <w:r w:rsidRPr="00431027">
        <w:rPr>
          <w:lang w:val="et-EE"/>
        </w:rPr>
        <w:tab/>
      </w:r>
    </w:p>
    <w:p w:rsidR="00965557" w:rsidRPr="00431027" w:rsidRDefault="00965557" w:rsidP="00965557">
      <w:pPr>
        <w:jc w:val="both"/>
        <w:rPr>
          <w:lang w:val="et-EE"/>
        </w:rPr>
      </w:pPr>
      <w:r w:rsidRPr="00431027">
        <w:rPr>
          <w:lang w:val="et-EE"/>
        </w:rPr>
        <w:t xml:space="preserve">Faks: </w:t>
      </w:r>
      <w:r w:rsidRPr="00431027">
        <w:rPr>
          <w:lang w:val="et-EE"/>
        </w:rPr>
        <w:tab/>
      </w:r>
      <w:r w:rsidRPr="00431027">
        <w:rPr>
          <w:lang w:val="et-EE"/>
        </w:rPr>
        <w:tab/>
      </w:r>
      <w:r w:rsidRPr="00431027">
        <w:rPr>
          <w:lang w:val="et-EE"/>
        </w:rPr>
        <w:tab/>
      </w:r>
      <w:r w:rsidRPr="00431027">
        <w:rPr>
          <w:lang w:val="et-EE"/>
        </w:rPr>
        <w:tab/>
      </w:r>
    </w:p>
    <w:p w:rsidR="00965557" w:rsidRPr="00431027" w:rsidRDefault="00965557" w:rsidP="00965557">
      <w:pPr>
        <w:jc w:val="both"/>
        <w:rPr>
          <w:lang w:val="et-EE"/>
        </w:rPr>
      </w:pPr>
      <w:r w:rsidRPr="00431027">
        <w:rPr>
          <w:lang w:val="et-EE"/>
        </w:rPr>
        <w:t xml:space="preserve">E-post: </w:t>
      </w:r>
      <w:r w:rsidRPr="00431027">
        <w:rPr>
          <w:lang w:val="et-EE"/>
        </w:rPr>
        <w:tab/>
      </w:r>
      <w:r w:rsidRPr="00431027">
        <w:rPr>
          <w:lang w:val="et-EE"/>
        </w:rPr>
        <w:tab/>
      </w:r>
      <w:r w:rsidRPr="00431027">
        <w:rPr>
          <w:lang w:val="et-EE"/>
        </w:rPr>
        <w:tab/>
      </w:r>
      <w:r w:rsidRPr="00431027">
        <w:rPr>
          <w:lang w:val="et-EE"/>
        </w:rPr>
        <w:tab/>
        <w:t xml:space="preserve"> </w:t>
      </w:r>
    </w:p>
    <w:p w:rsidR="00965557" w:rsidRPr="00431027" w:rsidRDefault="00965557" w:rsidP="00965557">
      <w:pPr>
        <w:jc w:val="both"/>
        <w:rPr>
          <w:lang w:val="et-EE"/>
        </w:rPr>
      </w:pPr>
      <w:r w:rsidRPr="00431027">
        <w:rPr>
          <w:lang w:val="et-EE"/>
        </w:rPr>
        <w:t xml:space="preserve">Arveldusarve number: </w:t>
      </w:r>
      <w:r w:rsidRPr="00431027">
        <w:rPr>
          <w:lang w:val="et-EE"/>
        </w:rPr>
        <w:tab/>
      </w:r>
      <w:r w:rsidRPr="00431027">
        <w:rPr>
          <w:lang w:val="et-EE"/>
        </w:rPr>
        <w:tab/>
      </w:r>
    </w:p>
    <w:p w:rsidR="00965557" w:rsidRPr="00431027" w:rsidRDefault="00965557" w:rsidP="00965557">
      <w:pPr>
        <w:jc w:val="both"/>
        <w:rPr>
          <w:lang w:val="et-EE"/>
        </w:rPr>
      </w:pPr>
    </w:p>
    <w:p w:rsidR="00965557" w:rsidRPr="00431027" w:rsidRDefault="00965557" w:rsidP="00965557">
      <w:pPr>
        <w:jc w:val="both"/>
        <w:rPr>
          <w:lang w:val="et-EE"/>
        </w:rPr>
      </w:pPr>
      <w:r w:rsidRPr="00431027">
        <w:rPr>
          <w:lang w:val="et-EE"/>
        </w:rPr>
        <w:t>Tellija ja Omanikujärelevalve koos nimetatuna Pooled.</w:t>
      </w:r>
    </w:p>
    <w:p w:rsidR="00965557" w:rsidRPr="00431027" w:rsidRDefault="00965557" w:rsidP="00965557">
      <w:pPr>
        <w:jc w:val="both"/>
        <w:rPr>
          <w:lang w:val="et-EE"/>
        </w:rPr>
      </w:pPr>
    </w:p>
    <w:p w:rsidR="00965557" w:rsidRPr="00431027" w:rsidRDefault="00965557" w:rsidP="00965557">
      <w:pPr>
        <w:jc w:val="both"/>
        <w:rPr>
          <w:lang w:val="et-EE"/>
        </w:rPr>
      </w:pPr>
    </w:p>
    <w:p w:rsidR="00965557" w:rsidRPr="00431027" w:rsidRDefault="00965557" w:rsidP="00965557">
      <w:pPr>
        <w:numPr>
          <w:ilvl w:val="0"/>
          <w:numId w:val="1"/>
        </w:numPr>
        <w:jc w:val="both"/>
        <w:rPr>
          <w:b/>
          <w:lang w:val="et-EE"/>
        </w:rPr>
      </w:pPr>
      <w:r w:rsidRPr="00431027">
        <w:rPr>
          <w:b/>
          <w:lang w:val="et-EE"/>
        </w:rPr>
        <w:t>Lepingu objekt</w:t>
      </w:r>
    </w:p>
    <w:p w:rsidR="00965557" w:rsidRPr="00431027" w:rsidRDefault="00965557" w:rsidP="00965557">
      <w:pPr>
        <w:jc w:val="both"/>
        <w:rPr>
          <w:b/>
          <w:lang w:val="et-EE"/>
        </w:rPr>
      </w:pPr>
    </w:p>
    <w:p w:rsidR="00965557" w:rsidRPr="00431027" w:rsidRDefault="00965557" w:rsidP="00965557">
      <w:pPr>
        <w:jc w:val="both"/>
        <w:rPr>
          <w:lang w:val="et-EE"/>
        </w:rPr>
      </w:pPr>
      <w:r w:rsidRPr="00431027">
        <w:rPr>
          <w:lang w:val="et-EE"/>
        </w:rPr>
        <w:lastRenderedPageBreak/>
        <w:t>Lepingu ob</w:t>
      </w:r>
      <w:r>
        <w:rPr>
          <w:lang w:val="et-EE"/>
        </w:rPr>
        <w:t xml:space="preserve">jektiks on  </w:t>
      </w:r>
      <w:r w:rsidR="00D30482">
        <w:rPr>
          <w:bCs/>
          <w:color w:val="000000"/>
          <w:lang w:val="et-EE"/>
        </w:rPr>
        <w:t>Aseri kooli rekonstrueerimis</w:t>
      </w:r>
      <w:r w:rsidR="006829F2">
        <w:rPr>
          <w:bCs/>
          <w:color w:val="000000"/>
          <w:lang w:val="et-EE"/>
        </w:rPr>
        <w:t xml:space="preserve">- </w:t>
      </w:r>
      <w:r>
        <w:rPr>
          <w:bCs/>
          <w:color w:val="000000"/>
          <w:lang w:val="et-EE"/>
        </w:rPr>
        <w:t>ehitustööde</w:t>
      </w:r>
      <w:r w:rsidRPr="00431027">
        <w:rPr>
          <w:lang w:val="et-EE"/>
        </w:rPr>
        <w:t xml:space="preserve"> perioodil omanikujärelvalve teenuse osutamine, ehk OKÜ 2005 nimetatud teenuse osutamine vastavalt OKÜ 2005 tingimustele. Eeldatakse, et OKÜ 2005 2. osa 1. jaos nimetatud teenus osutatakse täies ulatuses, kui käesolevas Lepingus ei ole kokku lepitud teisiti.</w:t>
      </w:r>
    </w:p>
    <w:p w:rsidR="00965557" w:rsidRPr="00431027" w:rsidRDefault="00965557" w:rsidP="00965557">
      <w:pPr>
        <w:jc w:val="both"/>
        <w:rPr>
          <w:lang w:val="et-EE"/>
        </w:rPr>
      </w:pPr>
    </w:p>
    <w:p w:rsidR="00965557" w:rsidRPr="00431027" w:rsidRDefault="00965557" w:rsidP="00965557">
      <w:pPr>
        <w:jc w:val="both"/>
        <w:rPr>
          <w:lang w:val="et-EE"/>
        </w:rPr>
      </w:pPr>
    </w:p>
    <w:p w:rsidR="00965557" w:rsidRPr="00431027" w:rsidRDefault="00DD7C87" w:rsidP="00965557">
      <w:pPr>
        <w:numPr>
          <w:ilvl w:val="0"/>
          <w:numId w:val="1"/>
        </w:numPr>
        <w:jc w:val="both"/>
        <w:rPr>
          <w:i/>
          <w:lang w:val="et-EE"/>
        </w:rPr>
      </w:pPr>
      <w:r>
        <w:rPr>
          <w:b/>
          <w:lang w:val="et-EE"/>
        </w:rPr>
        <w:t xml:space="preserve">Teenuse osutamise koht </w:t>
      </w:r>
      <w:r w:rsidR="00965557" w:rsidRPr="00431027">
        <w:rPr>
          <w:b/>
          <w:lang w:val="et-EE"/>
        </w:rPr>
        <w:t xml:space="preserve"> </w:t>
      </w:r>
      <w:r w:rsidR="00965557" w:rsidRPr="00431027">
        <w:rPr>
          <w:i/>
          <w:lang w:val="et-EE"/>
        </w:rPr>
        <w:t>(1.1.3 - c)</w:t>
      </w:r>
      <w:r w:rsidR="00965557" w:rsidRPr="00431027">
        <w:rPr>
          <w:rStyle w:val="Allmrkuseviide"/>
          <w:i/>
          <w:lang w:val="et-EE"/>
        </w:rPr>
        <w:t xml:space="preserve"> </w:t>
      </w:r>
      <w:r w:rsidR="00965557" w:rsidRPr="00431027">
        <w:rPr>
          <w:rStyle w:val="Allmrkuseviide"/>
          <w:i/>
          <w:lang w:val="et-EE"/>
        </w:rPr>
        <w:footnoteReference w:id="1"/>
      </w:r>
    </w:p>
    <w:p w:rsidR="00965557" w:rsidRPr="00431027" w:rsidRDefault="00965557" w:rsidP="00965557">
      <w:pPr>
        <w:ind w:left="360"/>
        <w:jc w:val="both"/>
        <w:rPr>
          <w:b/>
          <w:lang w:val="et-EE"/>
        </w:rPr>
      </w:pPr>
    </w:p>
    <w:p w:rsidR="00965557" w:rsidRPr="00431027" w:rsidRDefault="006829F2" w:rsidP="00965557">
      <w:pPr>
        <w:jc w:val="both"/>
        <w:rPr>
          <w:lang w:val="et-EE"/>
        </w:rPr>
      </w:pPr>
      <w:r>
        <w:rPr>
          <w:lang w:val="et-EE"/>
        </w:rPr>
        <w:t>Ehitise</w:t>
      </w:r>
      <w:r w:rsidR="00965557">
        <w:rPr>
          <w:lang w:val="et-EE"/>
        </w:rPr>
        <w:t xml:space="preserve"> nimetus: </w:t>
      </w:r>
      <w:r w:rsidR="00D30482">
        <w:rPr>
          <w:lang w:val="et-EE"/>
        </w:rPr>
        <w:t xml:space="preserve">Aseri </w:t>
      </w:r>
      <w:r>
        <w:rPr>
          <w:lang w:val="et-EE"/>
        </w:rPr>
        <w:t xml:space="preserve"> kool</w:t>
      </w:r>
    </w:p>
    <w:p w:rsidR="00965557" w:rsidRDefault="00965557" w:rsidP="00965557">
      <w:pPr>
        <w:jc w:val="both"/>
        <w:rPr>
          <w:lang w:val="et-EE"/>
        </w:rPr>
      </w:pPr>
      <w:r w:rsidRPr="00431027">
        <w:rPr>
          <w:lang w:val="et-EE"/>
        </w:rPr>
        <w:t>Aad</w:t>
      </w:r>
      <w:r>
        <w:rPr>
          <w:lang w:val="et-EE"/>
        </w:rPr>
        <w:t xml:space="preserve">ress: </w:t>
      </w:r>
      <w:r w:rsidR="00F41AB2">
        <w:rPr>
          <w:lang w:val="et-EE"/>
        </w:rPr>
        <w:t xml:space="preserve">Kooli tn 2, </w:t>
      </w:r>
      <w:r w:rsidR="00D30482">
        <w:rPr>
          <w:lang w:val="et-EE"/>
        </w:rPr>
        <w:t>Aseri</w:t>
      </w:r>
      <w:r w:rsidR="00F41AB2">
        <w:rPr>
          <w:lang w:val="et-EE"/>
        </w:rPr>
        <w:t xml:space="preserve"> alevik</w:t>
      </w:r>
      <w:r w:rsidR="00D30482">
        <w:rPr>
          <w:lang w:val="et-EE"/>
        </w:rPr>
        <w:t>, Viru-Nigula</w:t>
      </w:r>
      <w:r w:rsidR="00F57A8E">
        <w:rPr>
          <w:lang w:val="et-EE"/>
        </w:rPr>
        <w:t xml:space="preserve"> vald</w:t>
      </w:r>
      <w:r w:rsidR="002B04DB">
        <w:rPr>
          <w:lang w:val="et-EE"/>
        </w:rPr>
        <w:t xml:space="preserve">, </w:t>
      </w:r>
      <w:r w:rsidR="00F41AB2">
        <w:rPr>
          <w:lang w:val="et-EE"/>
        </w:rPr>
        <w:t>Lääne-Viru</w:t>
      </w:r>
      <w:r w:rsidR="002B04DB">
        <w:rPr>
          <w:lang w:val="et-EE"/>
        </w:rPr>
        <w:t xml:space="preserve"> maakond</w:t>
      </w:r>
    </w:p>
    <w:p w:rsidR="00965557" w:rsidRPr="00431027" w:rsidRDefault="00965557" w:rsidP="00965557">
      <w:pPr>
        <w:jc w:val="both"/>
        <w:rPr>
          <w:lang w:val="et-EE"/>
        </w:rPr>
      </w:pPr>
      <w:r>
        <w:rPr>
          <w:lang w:val="et-EE"/>
        </w:rPr>
        <w:t xml:space="preserve">Ehitise kasutusvaldkond: </w:t>
      </w:r>
      <w:r w:rsidR="006829F2">
        <w:rPr>
          <w:lang w:val="et-EE"/>
        </w:rPr>
        <w:t>koolihoone</w:t>
      </w:r>
    </w:p>
    <w:p w:rsidR="00965557" w:rsidRPr="00431027" w:rsidRDefault="00965557" w:rsidP="00965557">
      <w:pPr>
        <w:jc w:val="both"/>
        <w:rPr>
          <w:lang w:val="et-EE"/>
        </w:rPr>
      </w:pPr>
      <w:r w:rsidRPr="00431027">
        <w:rPr>
          <w:lang w:val="et-EE"/>
        </w:rPr>
        <w:t>Teadaolev ning eeldatav ehitusperioodi kestus:</w:t>
      </w:r>
      <w:r w:rsidR="006829F2">
        <w:rPr>
          <w:lang w:val="et-EE"/>
        </w:rPr>
        <w:t xml:space="preserve"> 10</w:t>
      </w:r>
      <w:r w:rsidR="002B04DB">
        <w:rPr>
          <w:lang w:val="et-EE"/>
        </w:rPr>
        <w:t xml:space="preserve"> kalendrikuud</w:t>
      </w:r>
      <w:r w:rsidRPr="00431027">
        <w:rPr>
          <w:lang w:val="et-EE"/>
        </w:rPr>
        <w:t xml:space="preserve"> </w:t>
      </w:r>
    </w:p>
    <w:p w:rsidR="00965557" w:rsidRPr="00431027" w:rsidRDefault="00965557" w:rsidP="00965557">
      <w:pPr>
        <w:jc w:val="both"/>
        <w:rPr>
          <w:lang w:val="et-EE"/>
        </w:rPr>
      </w:pPr>
    </w:p>
    <w:p w:rsidR="00965557" w:rsidRPr="00431027" w:rsidRDefault="00965557" w:rsidP="00965557">
      <w:pPr>
        <w:numPr>
          <w:ilvl w:val="0"/>
          <w:numId w:val="1"/>
        </w:numPr>
        <w:jc w:val="both"/>
        <w:rPr>
          <w:i/>
          <w:lang w:val="et-EE"/>
        </w:rPr>
      </w:pPr>
      <w:r w:rsidRPr="00431027">
        <w:rPr>
          <w:b/>
          <w:lang w:val="et-EE"/>
        </w:rPr>
        <w:t xml:space="preserve">Teenuse osutamise ajavahemik </w:t>
      </w:r>
      <w:r w:rsidRPr="00431027">
        <w:rPr>
          <w:i/>
          <w:lang w:val="et-EE"/>
        </w:rPr>
        <w:t>(5.1.1; 5.1.2)</w:t>
      </w:r>
    </w:p>
    <w:p w:rsidR="00965557" w:rsidRPr="00431027" w:rsidRDefault="00965557" w:rsidP="00965557">
      <w:pPr>
        <w:jc w:val="both"/>
        <w:rPr>
          <w:b/>
          <w:lang w:val="et-EE"/>
        </w:rPr>
      </w:pPr>
    </w:p>
    <w:p w:rsidR="00965557" w:rsidRDefault="00965557" w:rsidP="00965557">
      <w:pPr>
        <w:jc w:val="both"/>
        <w:rPr>
          <w:lang w:val="et-EE"/>
        </w:rPr>
      </w:pPr>
      <w:r w:rsidRPr="00431027">
        <w:rPr>
          <w:lang w:val="et-EE"/>
        </w:rPr>
        <w:t>Teenuse osutamist alustatakse</w:t>
      </w:r>
      <w:r w:rsidR="00D30482">
        <w:rPr>
          <w:lang w:val="et-EE"/>
        </w:rPr>
        <w:t xml:space="preserve">  </w:t>
      </w:r>
      <w:r w:rsidR="00F41AB2">
        <w:rPr>
          <w:lang w:val="et-EE"/>
        </w:rPr>
        <w:t>xx.08</w:t>
      </w:r>
      <w:r w:rsidR="00D30482">
        <w:rPr>
          <w:lang w:val="et-EE"/>
        </w:rPr>
        <w:t>.2018</w:t>
      </w:r>
      <w:r>
        <w:rPr>
          <w:lang w:val="et-EE"/>
        </w:rPr>
        <w:t>.</w:t>
      </w:r>
    </w:p>
    <w:p w:rsidR="00965557" w:rsidRPr="00431027" w:rsidRDefault="00965557" w:rsidP="00965557">
      <w:pPr>
        <w:jc w:val="both"/>
        <w:rPr>
          <w:lang w:val="et-EE"/>
        </w:rPr>
      </w:pPr>
      <w:r>
        <w:rPr>
          <w:lang w:val="et-EE"/>
        </w:rPr>
        <w:t>Teenust osutatakse vastavalt vajadusele ning töö aega töötunde eraldi (põhitöö ja lisatöö, või töö puhkepäevadel ja riigipühadel) ei arvestata.</w:t>
      </w:r>
    </w:p>
    <w:p w:rsidR="00965557" w:rsidRPr="00431027" w:rsidRDefault="00965557" w:rsidP="00965557">
      <w:pPr>
        <w:jc w:val="both"/>
        <w:rPr>
          <w:lang w:val="et-EE"/>
        </w:rPr>
      </w:pPr>
      <w:r w:rsidRPr="00431027">
        <w:rPr>
          <w:lang w:val="et-EE"/>
        </w:rPr>
        <w:t>Teenuse osutamine lõpetatakse ehitise valmimisel ning kasutusloa väljastamisel.</w:t>
      </w:r>
    </w:p>
    <w:p w:rsidR="00965557" w:rsidRPr="00431027" w:rsidRDefault="00965557" w:rsidP="00965557">
      <w:pPr>
        <w:jc w:val="both"/>
        <w:rPr>
          <w:lang w:val="et-EE"/>
        </w:rPr>
      </w:pPr>
      <w:r w:rsidRPr="00431027">
        <w:rPr>
          <w:lang w:val="et-EE"/>
        </w:rPr>
        <w:t xml:space="preserve">Pooled kohustuvad teavitama teineteist viivitamatult asjaoludest, mis võivad mõjutada teenuse osutamise tähtaegu ning vajadusel muutma vastavalt lepingut. </w:t>
      </w:r>
      <w:r w:rsidRPr="00431027">
        <w:rPr>
          <w:i/>
          <w:lang w:val="et-EE"/>
        </w:rPr>
        <w:t>(5.2.3)</w:t>
      </w:r>
    </w:p>
    <w:p w:rsidR="00965557" w:rsidRPr="00431027" w:rsidRDefault="00965557" w:rsidP="00965557">
      <w:pPr>
        <w:jc w:val="both"/>
        <w:rPr>
          <w:lang w:val="et-EE"/>
        </w:rPr>
      </w:pPr>
    </w:p>
    <w:p w:rsidR="00965557" w:rsidRPr="00431027" w:rsidRDefault="00965557" w:rsidP="00965557">
      <w:pPr>
        <w:jc w:val="both"/>
        <w:rPr>
          <w:lang w:val="et-EE"/>
        </w:rPr>
      </w:pPr>
    </w:p>
    <w:p w:rsidR="00965557" w:rsidRPr="00431027" w:rsidRDefault="00965557" w:rsidP="00965557">
      <w:pPr>
        <w:numPr>
          <w:ilvl w:val="0"/>
          <w:numId w:val="1"/>
        </w:numPr>
        <w:jc w:val="both"/>
        <w:rPr>
          <w:i/>
          <w:lang w:val="et-EE"/>
        </w:rPr>
      </w:pPr>
      <w:r w:rsidRPr="00431027">
        <w:rPr>
          <w:b/>
          <w:lang w:val="et-EE"/>
        </w:rPr>
        <w:t xml:space="preserve">Lisateenused </w:t>
      </w:r>
      <w:r w:rsidRPr="00431027">
        <w:rPr>
          <w:i/>
          <w:lang w:val="et-EE"/>
        </w:rPr>
        <w:t>(2.2.1)</w:t>
      </w:r>
    </w:p>
    <w:p w:rsidR="00965557" w:rsidRPr="00431027" w:rsidRDefault="00965557" w:rsidP="00965557">
      <w:pPr>
        <w:numPr>
          <w:ilvl w:val="1"/>
          <w:numId w:val="1"/>
        </w:numPr>
        <w:jc w:val="both"/>
      </w:pPr>
      <w:r w:rsidRPr="00431027">
        <w:rPr>
          <w:lang w:val="et-EE"/>
        </w:rPr>
        <w:t>Tellitakse vajadusel eraldi</w:t>
      </w:r>
      <w:r w:rsidR="00F41AB2">
        <w:rPr>
          <w:lang w:val="et-EE"/>
        </w:rPr>
        <w:t>.</w:t>
      </w:r>
    </w:p>
    <w:p w:rsidR="00965557" w:rsidRPr="00431027" w:rsidRDefault="00965557" w:rsidP="00965557">
      <w:pPr>
        <w:numPr>
          <w:ilvl w:val="1"/>
          <w:numId w:val="1"/>
        </w:numPr>
        <w:jc w:val="both"/>
      </w:pPr>
      <w:r w:rsidRPr="00431027">
        <w:rPr>
          <w:lang w:val="et-EE"/>
        </w:rPr>
        <w:t>Juhul, kui kasutusloa saamine venib</w:t>
      </w:r>
      <w:r>
        <w:rPr>
          <w:lang w:val="et-EE"/>
        </w:rPr>
        <w:t xml:space="preserve"> Omanikujärelevalvest sõltumata põhjustel</w:t>
      </w:r>
      <w:r w:rsidRPr="00431027">
        <w:rPr>
          <w:lang w:val="et-EE"/>
        </w:rPr>
        <w:t xml:space="preserve">, lähtutakse tähtaegu ületava teenuse osutamisel kehtinud kuutasust. Indekseerimist ei kohaldata. </w:t>
      </w:r>
      <w:r w:rsidRPr="00431027">
        <w:t xml:space="preserve"> </w:t>
      </w:r>
    </w:p>
    <w:p w:rsidR="00965557" w:rsidRPr="00431027" w:rsidRDefault="00965557" w:rsidP="00965557">
      <w:pPr>
        <w:ind w:left="1080"/>
        <w:jc w:val="both"/>
      </w:pPr>
    </w:p>
    <w:p w:rsidR="00965557" w:rsidRPr="00431027" w:rsidRDefault="00965557" w:rsidP="00965557">
      <w:pPr>
        <w:numPr>
          <w:ilvl w:val="0"/>
          <w:numId w:val="1"/>
        </w:numPr>
        <w:jc w:val="both"/>
        <w:rPr>
          <w:i/>
          <w:lang w:val="et-EE"/>
        </w:rPr>
      </w:pPr>
      <w:r w:rsidRPr="00431027">
        <w:rPr>
          <w:b/>
          <w:lang w:val="et-EE"/>
        </w:rPr>
        <w:t xml:space="preserve">Tellija juhiseid sisaldavad ning teenuse osutamiseks üleantavad kirjalikud (olemasolul lisaks ka elektroonilised) dokumendid </w:t>
      </w:r>
      <w:r w:rsidRPr="00431027">
        <w:rPr>
          <w:i/>
          <w:lang w:val="et-EE"/>
        </w:rPr>
        <w:t>(3.1.1 – g; 3.2.1 – a)</w:t>
      </w:r>
    </w:p>
    <w:p w:rsidR="00965557" w:rsidRPr="00431027" w:rsidRDefault="00965557" w:rsidP="00965557">
      <w:pPr>
        <w:ind w:left="360"/>
        <w:jc w:val="both"/>
        <w:rPr>
          <w:i/>
          <w:lang w:val="et-EE"/>
        </w:rPr>
      </w:pPr>
    </w:p>
    <w:p w:rsidR="00965557" w:rsidRPr="00431027" w:rsidRDefault="00965557" w:rsidP="00F41AB2">
      <w:pPr>
        <w:spacing w:line="276" w:lineRule="auto"/>
        <w:ind w:left="720"/>
        <w:jc w:val="both"/>
        <w:rPr>
          <w:lang w:val="et-EE"/>
        </w:rPr>
      </w:pPr>
      <w:r w:rsidRPr="00431027">
        <w:rPr>
          <w:lang w:val="et-EE"/>
        </w:rPr>
        <w:t xml:space="preserve">a) </w:t>
      </w:r>
      <w:r w:rsidR="00F57A8E">
        <w:rPr>
          <w:lang w:val="et-EE"/>
        </w:rPr>
        <w:t>Ehituse p</w:t>
      </w:r>
      <w:r w:rsidRPr="00431027">
        <w:rPr>
          <w:lang w:val="et-EE"/>
        </w:rPr>
        <w:t>rojektdokumentatsioon</w:t>
      </w:r>
      <w:r w:rsidR="00D30482">
        <w:rPr>
          <w:lang w:val="et-EE"/>
        </w:rPr>
        <w:t>______</w:t>
      </w:r>
      <w:r w:rsidR="00F41AB2">
        <w:rPr>
          <w:lang w:val="et-EE"/>
        </w:rPr>
        <w:t>;</w:t>
      </w:r>
    </w:p>
    <w:p w:rsidR="00965557" w:rsidRDefault="00D30482" w:rsidP="00F41AB2">
      <w:pPr>
        <w:spacing w:line="276" w:lineRule="auto"/>
        <w:jc w:val="both"/>
        <w:rPr>
          <w:lang w:val="et-EE"/>
        </w:rPr>
      </w:pPr>
      <w:r>
        <w:rPr>
          <w:lang w:val="et-EE"/>
        </w:rPr>
        <w:tab/>
      </w:r>
      <w:r w:rsidR="00965557" w:rsidRPr="00431027">
        <w:rPr>
          <w:lang w:val="et-EE"/>
        </w:rPr>
        <w:t>b) Ehi</w:t>
      </w:r>
      <w:r w:rsidR="00965557">
        <w:rPr>
          <w:lang w:val="et-EE"/>
        </w:rPr>
        <w:t xml:space="preserve">tusluba nr </w:t>
      </w:r>
      <w:r w:rsidR="00F41AB2" w:rsidRPr="00F41AB2">
        <w:rPr>
          <w:lang w:val="et-EE"/>
        </w:rPr>
        <w:t>1712271/36165</w:t>
      </w:r>
      <w:r w:rsidR="00F41AB2">
        <w:rPr>
          <w:lang w:val="et-EE"/>
        </w:rPr>
        <w:t>;</w:t>
      </w:r>
    </w:p>
    <w:p w:rsidR="00F41AB2" w:rsidRPr="00431027" w:rsidRDefault="00F41AB2" w:rsidP="00F41AB2">
      <w:pPr>
        <w:spacing w:line="276" w:lineRule="auto"/>
        <w:ind w:left="709" w:hanging="709"/>
        <w:jc w:val="both"/>
        <w:rPr>
          <w:lang w:val="et-EE"/>
        </w:rPr>
      </w:pPr>
      <w:r>
        <w:rPr>
          <w:lang w:val="et-EE"/>
        </w:rPr>
        <w:tab/>
        <w:t xml:space="preserve">c) Riigihanke </w:t>
      </w:r>
      <w:r w:rsidRPr="00F41AB2">
        <w:rPr>
          <w:lang w:val="et-EE"/>
        </w:rPr>
        <w:t>"Omanikujärelevalve  teenuse tellimine  Aseri kooli rekonstrueerimis</w:t>
      </w:r>
      <w:r>
        <w:rPr>
          <w:lang w:val="et-EE"/>
        </w:rPr>
        <w:t xml:space="preserve"> </w:t>
      </w:r>
      <w:r w:rsidRPr="00F41AB2">
        <w:rPr>
          <w:lang w:val="et-EE"/>
        </w:rPr>
        <w:t>ehitustööd"</w:t>
      </w:r>
      <w:r>
        <w:rPr>
          <w:lang w:val="et-EE"/>
        </w:rPr>
        <w:t xml:space="preserve"> hankedokumendid, s.h Lisa 4 - Tehniline kirjeldus;</w:t>
      </w:r>
    </w:p>
    <w:p w:rsidR="00965557" w:rsidRPr="00431027" w:rsidRDefault="00965557" w:rsidP="00965557">
      <w:pPr>
        <w:jc w:val="both"/>
        <w:rPr>
          <w:lang w:val="et-EE"/>
        </w:rPr>
      </w:pPr>
    </w:p>
    <w:p w:rsidR="00965557" w:rsidRPr="00431027" w:rsidRDefault="00965557" w:rsidP="00965557">
      <w:pPr>
        <w:jc w:val="both"/>
        <w:rPr>
          <w:lang w:val="et-EE"/>
        </w:rPr>
      </w:pPr>
    </w:p>
    <w:p w:rsidR="00965557" w:rsidRPr="00431027" w:rsidRDefault="00965557" w:rsidP="00965557">
      <w:pPr>
        <w:numPr>
          <w:ilvl w:val="0"/>
          <w:numId w:val="1"/>
        </w:numPr>
        <w:jc w:val="both"/>
        <w:rPr>
          <w:b/>
          <w:lang w:val="et-EE"/>
        </w:rPr>
      </w:pPr>
      <w:r w:rsidRPr="00431027">
        <w:rPr>
          <w:b/>
          <w:lang w:val="et-EE"/>
        </w:rPr>
        <w:t xml:space="preserve">Teenuse osutamise eelduseks olevad dokumendid, mille nõutamise kohustus on Omanikujärelevalvel </w:t>
      </w:r>
      <w:r w:rsidRPr="00431027">
        <w:rPr>
          <w:i/>
          <w:lang w:val="et-EE"/>
        </w:rPr>
        <w:t>(3.2.1 – a; 4.1.1 – e)</w:t>
      </w:r>
      <w:r w:rsidRPr="00431027">
        <w:rPr>
          <w:b/>
          <w:lang w:val="et-EE"/>
        </w:rPr>
        <w:t xml:space="preserve"> </w:t>
      </w:r>
    </w:p>
    <w:p w:rsidR="00965557" w:rsidRPr="00431027" w:rsidRDefault="00965557" w:rsidP="00965557">
      <w:pPr>
        <w:jc w:val="both"/>
        <w:rPr>
          <w:b/>
          <w:lang w:val="et-EE"/>
        </w:rPr>
      </w:pPr>
    </w:p>
    <w:p w:rsidR="00965557" w:rsidRPr="00431027" w:rsidRDefault="00965557" w:rsidP="00965557">
      <w:pPr>
        <w:jc w:val="both"/>
        <w:rPr>
          <w:lang w:val="et-EE"/>
        </w:rPr>
      </w:pPr>
      <w:r w:rsidRPr="00431027">
        <w:rPr>
          <w:lang w:val="et-EE"/>
        </w:rPr>
        <w:t xml:space="preserve">Võimalikud dokumentide hankimisega seonduvad kulud peavad sisalduma Omanikujärelevalve kuutasus. </w:t>
      </w:r>
      <w:r w:rsidRPr="00431027">
        <w:rPr>
          <w:i/>
          <w:lang w:val="et-EE"/>
        </w:rPr>
        <w:t>(4.1.1 – d;)</w:t>
      </w:r>
    </w:p>
    <w:p w:rsidR="00965557" w:rsidRPr="00431027" w:rsidRDefault="00965557" w:rsidP="00965557">
      <w:pPr>
        <w:jc w:val="both"/>
        <w:rPr>
          <w:lang w:val="et-EE"/>
        </w:rPr>
      </w:pPr>
    </w:p>
    <w:p w:rsidR="00965557" w:rsidRPr="00431027" w:rsidRDefault="00965557" w:rsidP="00965557">
      <w:pPr>
        <w:numPr>
          <w:ilvl w:val="0"/>
          <w:numId w:val="1"/>
        </w:numPr>
        <w:jc w:val="both"/>
        <w:rPr>
          <w:b/>
          <w:lang w:val="et-EE"/>
        </w:rPr>
      </w:pPr>
      <w:r w:rsidRPr="00431027">
        <w:rPr>
          <w:b/>
          <w:lang w:val="et-EE"/>
        </w:rPr>
        <w:t xml:space="preserve">Lepingu tasu ja ettemaks </w:t>
      </w:r>
      <w:r w:rsidRPr="00431027">
        <w:rPr>
          <w:i/>
          <w:lang w:val="et-EE"/>
        </w:rPr>
        <w:t>(6.1.1)</w:t>
      </w:r>
    </w:p>
    <w:p w:rsidR="00965557" w:rsidRPr="00431027" w:rsidRDefault="00965557" w:rsidP="00965557">
      <w:pPr>
        <w:jc w:val="both"/>
        <w:rPr>
          <w:b/>
          <w:lang w:val="et-EE"/>
        </w:rPr>
      </w:pPr>
    </w:p>
    <w:p w:rsidR="00965557" w:rsidRPr="00431027" w:rsidRDefault="00965557" w:rsidP="00965557">
      <w:pPr>
        <w:jc w:val="both"/>
        <w:rPr>
          <w:lang w:val="et-EE"/>
        </w:rPr>
      </w:pPr>
      <w:r w:rsidRPr="00431027">
        <w:rPr>
          <w:b/>
          <w:lang w:val="et-EE"/>
        </w:rPr>
        <w:t>7.1</w:t>
      </w:r>
      <w:r w:rsidRPr="00431027">
        <w:rPr>
          <w:lang w:val="et-EE"/>
        </w:rPr>
        <w:t xml:space="preserve"> </w:t>
      </w:r>
      <w:r w:rsidRPr="00431027">
        <w:rPr>
          <w:b/>
          <w:lang w:val="et-EE"/>
        </w:rPr>
        <w:t>Lepingu tasu</w:t>
      </w:r>
    </w:p>
    <w:p w:rsidR="00965557" w:rsidRPr="00431027" w:rsidRDefault="00965557" w:rsidP="00965557">
      <w:pPr>
        <w:jc w:val="both"/>
        <w:rPr>
          <w:lang w:val="et-EE"/>
        </w:rPr>
      </w:pPr>
      <w:r w:rsidRPr="00431027">
        <w:rPr>
          <w:lang w:val="et-EE"/>
        </w:rPr>
        <w:lastRenderedPageBreak/>
        <w:t>Lepingu tasu suurus kõigi Lepingu sõlmimisel teadaolevate teenuste ja teenuste osutamisega seotud kulutuste, (sh kuid mitte ainult sidekulud, transpordikulud, dokumentide hankimisega seotud kulu</w:t>
      </w:r>
      <w:r w:rsidR="00F57A8E">
        <w:rPr>
          <w:lang w:val="et-EE"/>
        </w:rPr>
        <w:t>d) katmiseks on ________</w:t>
      </w:r>
      <w:r w:rsidRPr="00431027">
        <w:rPr>
          <w:lang w:val="et-EE"/>
        </w:rPr>
        <w:t xml:space="preserve">(   </w:t>
      </w:r>
      <w:r w:rsidR="006829F2">
        <w:rPr>
          <w:lang w:val="et-EE"/>
        </w:rPr>
        <w:t xml:space="preserve">            .-) eurot / </w:t>
      </w:r>
      <w:r w:rsidRPr="00431027">
        <w:rPr>
          <w:lang w:val="et-EE"/>
        </w:rPr>
        <w:t xml:space="preserve">(tasule lisandub käibemaks). </w:t>
      </w:r>
    </w:p>
    <w:p w:rsidR="00965557" w:rsidRPr="00431027" w:rsidRDefault="00965557" w:rsidP="00965557">
      <w:pPr>
        <w:jc w:val="both"/>
        <w:rPr>
          <w:lang w:val="et-EE"/>
        </w:rPr>
      </w:pPr>
    </w:p>
    <w:p w:rsidR="00965557" w:rsidRPr="00431027" w:rsidRDefault="00965557" w:rsidP="00965557">
      <w:pPr>
        <w:jc w:val="both"/>
        <w:rPr>
          <w:lang w:val="et-EE"/>
        </w:rPr>
      </w:pPr>
      <w:r w:rsidRPr="00431027">
        <w:rPr>
          <w:lang w:val="et-EE"/>
        </w:rPr>
        <w:t>Lepingu tasu tasub Tellija vastavalt OKÜ 2005 tingimustele ja Omanikujärelevalve esitatud arvele eelmise kuu eest järgmisel kuul.  Lepingu tasu maksmise kohustus täies ulatuses tekib Tellijal pärast nõuetekohaselt osutatud Lepingujärgsete teenuste lõpetamist. Juhul kui arvel näidatud tingimused erinevad OKÜ 2005 tingimustest kohaldatakse Lepingu tingimusi.</w:t>
      </w:r>
    </w:p>
    <w:p w:rsidR="00965557" w:rsidRPr="00431027" w:rsidRDefault="00965557" w:rsidP="00965557">
      <w:pPr>
        <w:jc w:val="both"/>
        <w:rPr>
          <w:lang w:val="et-EE"/>
        </w:rPr>
      </w:pPr>
    </w:p>
    <w:p w:rsidR="00965557" w:rsidRPr="00431027" w:rsidRDefault="00965557" w:rsidP="00965557">
      <w:pPr>
        <w:jc w:val="both"/>
        <w:rPr>
          <w:lang w:val="et-EE"/>
        </w:rPr>
      </w:pPr>
      <w:r w:rsidRPr="00431027">
        <w:rPr>
          <w:b/>
          <w:lang w:val="et-EE"/>
        </w:rPr>
        <w:t>7.2 Ettemaks</w:t>
      </w:r>
      <w:r w:rsidRPr="00431027">
        <w:rPr>
          <w:lang w:val="et-EE"/>
        </w:rPr>
        <w:t>. Ettemaksu ei maksta.</w:t>
      </w:r>
    </w:p>
    <w:p w:rsidR="00965557" w:rsidRPr="00431027" w:rsidRDefault="00965557" w:rsidP="00965557">
      <w:pPr>
        <w:jc w:val="both"/>
        <w:rPr>
          <w:lang w:val="et-EE"/>
        </w:rPr>
      </w:pPr>
    </w:p>
    <w:p w:rsidR="00965557" w:rsidRPr="00431027" w:rsidRDefault="00965557" w:rsidP="00965557">
      <w:pPr>
        <w:jc w:val="both"/>
        <w:rPr>
          <w:lang w:val="et-EE"/>
        </w:rPr>
      </w:pPr>
      <w:r w:rsidRPr="00431027">
        <w:rPr>
          <w:b/>
          <w:lang w:val="et-EE"/>
        </w:rPr>
        <w:t>7.3</w:t>
      </w:r>
      <w:r w:rsidRPr="00431027">
        <w:rPr>
          <w:lang w:val="et-EE"/>
        </w:rPr>
        <w:t xml:space="preserve"> </w:t>
      </w:r>
      <w:r w:rsidRPr="00431027">
        <w:rPr>
          <w:b/>
          <w:lang w:val="et-EE"/>
        </w:rPr>
        <w:t>Arved</w:t>
      </w:r>
    </w:p>
    <w:p w:rsidR="00965557" w:rsidRPr="00431027" w:rsidRDefault="00965557" w:rsidP="00965557">
      <w:pPr>
        <w:jc w:val="both"/>
        <w:rPr>
          <w:lang w:val="et-EE"/>
        </w:rPr>
      </w:pPr>
      <w:r w:rsidRPr="00431027">
        <w:rPr>
          <w:lang w:val="et-EE"/>
        </w:rPr>
        <w:t xml:space="preserve">Omanikujärelevalve poolt esitatud </w:t>
      </w:r>
      <w:r>
        <w:rPr>
          <w:lang w:val="et-EE"/>
        </w:rPr>
        <w:t xml:space="preserve">aktid ja </w:t>
      </w:r>
      <w:r w:rsidRPr="00431027">
        <w:rPr>
          <w:lang w:val="et-EE"/>
        </w:rPr>
        <w:t>arved (esitatakse e-posti aadressi</w:t>
      </w:r>
      <w:r>
        <w:rPr>
          <w:lang w:val="et-EE"/>
        </w:rPr>
        <w:t xml:space="preserve">le </w:t>
      </w:r>
      <w:r w:rsidR="00F41AB2" w:rsidRPr="00F41AB2">
        <w:rPr>
          <w:u w:val="single"/>
        </w:rPr>
        <w:t>raido.tetto</w:t>
      </w:r>
      <w:r w:rsidR="00D30482" w:rsidRPr="00F41AB2">
        <w:rPr>
          <w:u w:val="single"/>
        </w:rPr>
        <w:t>@viru-nigula.ee</w:t>
      </w:r>
      <w:r w:rsidRPr="00431027">
        <w:rPr>
          <w:lang w:val="et-EE"/>
        </w:rPr>
        <w:t>) kuuluvad Tellija pool</w:t>
      </w:r>
      <w:r>
        <w:rPr>
          <w:lang w:val="et-EE"/>
        </w:rPr>
        <w:t>t tasumisele mitte hiljem kui 30</w:t>
      </w:r>
      <w:r w:rsidRPr="00431027">
        <w:rPr>
          <w:lang w:val="et-EE"/>
        </w:rPr>
        <w:t xml:space="preserve"> päeva jooksul pärast arve esitamist, eeldusel, et Tellija on aktsepteerinud Omanikujärelvalve poolt teostatud töö. Tellija poolt põhjendatud pretensioonide olemasolul tasutakse arve peale Omanikujärelvalve poolt puuduste kõrvaldamist.</w:t>
      </w:r>
    </w:p>
    <w:p w:rsidR="00965557" w:rsidRPr="00431027" w:rsidRDefault="00965557" w:rsidP="00965557">
      <w:pPr>
        <w:jc w:val="both"/>
        <w:rPr>
          <w:lang w:val="et-EE"/>
        </w:rPr>
      </w:pPr>
    </w:p>
    <w:p w:rsidR="00965557" w:rsidRPr="00431027" w:rsidRDefault="00965557" w:rsidP="00965557">
      <w:pPr>
        <w:numPr>
          <w:ilvl w:val="0"/>
          <w:numId w:val="1"/>
        </w:numPr>
        <w:jc w:val="both"/>
        <w:rPr>
          <w:b/>
          <w:lang w:val="et-EE"/>
        </w:rPr>
      </w:pPr>
      <w:r w:rsidRPr="00431027">
        <w:rPr>
          <w:b/>
          <w:lang w:val="et-EE"/>
        </w:rPr>
        <w:t xml:space="preserve">Leppetrahvid ja viivised </w:t>
      </w:r>
      <w:r w:rsidRPr="00431027">
        <w:rPr>
          <w:i/>
          <w:lang w:val="et-EE"/>
        </w:rPr>
        <w:t>(3.3.4)</w:t>
      </w:r>
    </w:p>
    <w:p w:rsidR="00965557" w:rsidRPr="00431027" w:rsidRDefault="00965557" w:rsidP="00965557">
      <w:pPr>
        <w:ind w:left="360"/>
        <w:jc w:val="both"/>
        <w:rPr>
          <w:b/>
          <w:lang w:val="et-EE"/>
        </w:rPr>
      </w:pPr>
    </w:p>
    <w:p w:rsidR="00965557" w:rsidRPr="00431027" w:rsidRDefault="00965557" w:rsidP="00965557">
      <w:pPr>
        <w:jc w:val="both"/>
        <w:rPr>
          <w:lang w:val="et-EE"/>
        </w:rPr>
      </w:pPr>
      <w:r w:rsidRPr="00431027">
        <w:rPr>
          <w:lang w:val="et-EE"/>
        </w:rPr>
        <w:t>Leppetrahvide või viiviste nõudmisel ja tasumisel lähtuvad pooled heast usust ja OKÜ 2005 tingimustest, kui Lepingus ei ole kokku lepitud teisiti.</w:t>
      </w:r>
    </w:p>
    <w:p w:rsidR="00965557" w:rsidRPr="00431027" w:rsidRDefault="00965557" w:rsidP="00965557">
      <w:pPr>
        <w:jc w:val="both"/>
        <w:rPr>
          <w:lang w:val="et-EE"/>
        </w:rPr>
      </w:pPr>
    </w:p>
    <w:p w:rsidR="00965557" w:rsidRPr="00431027" w:rsidRDefault="00965557" w:rsidP="00965557">
      <w:pPr>
        <w:jc w:val="both"/>
        <w:rPr>
          <w:lang w:val="et-EE"/>
        </w:rPr>
      </w:pPr>
      <w:r w:rsidRPr="00431027">
        <w:rPr>
          <w:b/>
          <w:lang w:val="et-EE"/>
        </w:rPr>
        <w:t>8.1</w:t>
      </w:r>
      <w:r w:rsidRPr="00431027">
        <w:rPr>
          <w:lang w:val="et-EE"/>
        </w:rPr>
        <w:t xml:space="preserve"> </w:t>
      </w:r>
      <w:r w:rsidRPr="00431027">
        <w:rPr>
          <w:b/>
          <w:lang w:val="et-EE"/>
        </w:rPr>
        <w:t xml:space="preserve">Omanikujärelevalve suhtes rakendatavad </w:t>
      </w:r>
    </w:p>
    <w:p w:rsidR="00965557" w:rsidRPr="00431027" w:rsidRDefault="00965557" w:rsidP="00965557">
      <w:pPr>
        <w:jc w:val="both"/>
        <w:rPr>
          <w:lang w:val="et-EE"/>
        </w:rPr>
      </w:pPr>
      <w:r w:rsidRPr="00431027">
        <w:rPr>
          <w:lang w:val="et-EE"/>
        </w:rPr>
        <w:t>Omanikujärelevalvepoolsete Lepinguliste kohustuste rikkumisel määratavad leppetrahvid:</w:t>
      </w:r>
    </w:p>
    <w:p w:rsidR="00965557" w:rsidRPr="00431027" w:rsidRDefault="00965557" w:rsidP="00965557">
      <w:pPr>
        <w:jc w:val="both"/>
        <w:rPr>
          <w:lang w:val="et-EE"/>
        </w:rPr>
      </w:pPr>
    </w:p>
    <w:p w:rsidR="00965557" w:rsidRPr="00431027" w:rsidRDefault="00965557" w:rsidP="00965557">
      <w:pPr>
        <w:jc w:val="both"/>
        <w:rPr>
          <w:lang w:val="et-EE"/>
        </w:rPr>
      </w:pPr>
      <w:r w:rsidRPr="00431027">
        <w:rPr>
          <w:b/>
          <w:lang w:val="et-EE"/>
        </w:rPr>
        <w:t>a)</w:t>
      </w:r>
      <w:r w:rsidRPr="00431027">
        <w:rPr>
          <w:lang w:val="et-EE"/>
        </w:rPr>
        <w:t xml:space="preserve"> Omanikujärelevalve lepingulise vastutuse ülempiiriks on 20 % Lepingu tasust. </w:t>
      </w:r>
    </w:p>
    <w:p w:rsidR="00965557" w:rsidRPr="00431027" w:rsidRDefault="00965557" w:rsidP="00965557">
      <w:pPr>
        <w:jc w:val="both"/>
        <w:rPr>
          <w:lang w:val="et-EE"/>
        </w:rPr>
      </w:pPr>
      <w:r w:rsidRPr="00431027">
        <w:rPr>
          <w:lang w:val="et-EE"/>
        </w:rPr>
        <w:t xml:space="preserve">Erijuhuna käsitletakse olukorda, kui ilmneb, et paigaldatud, või kasutatud on riigihanke   dokumentides ja/või parima pakkuja poolt esitatud pakkumusest erinevaid (madalamate kvaliteedinäitajatega) materjale ja/või tehnoloogiaid. Sellisel juhul kannab Omanikjärelvalve   täit varalist vastutust vastavate materjalide hankimise ja vastavatega asendamisega tekkivate kulutuste eest, samuti asendamisega seotud ehitusgraafiku viivituste jm seisakute eest.  </w:t>
      </w:r>
    </w:p>
    <w:p w:rsidR="00965557" w:rsidRPr="00431027" w:rsidRDefault="00965557" w:rsidP="00965557">
      <w:pPr>
        <w:jc w:val="both"/>
        <w:rPr>
          <w:lang w:val="et-EE"/>
        </w:rPr>
      </w:pPr>
    </w:p>
    <w:p w:rsidR="00965557" w:rsidRPr="00431027" w:rsidRDefault="00965557" w:rsidP="00965557">
      <w:pPr>
        <w:jc w:val="both"/>
        <w:rPr>
          <w:lang w:val="et-EE"/>
        </w:rPr>
      </w:pPr>
      <w:r w:rsidRPr="00431027">
        <w:rPr>
          <w:b/>
          <w:lang w:val="et-EE"/>
        </w:rPr>
        <w:t>b)</w:t>
      </w:r>
      <w:r w:rsidRPr="00431027">
        <w:rPr>
          <w:lang w:val="et-EE"/>
        </w:rPr>
        <w:t xml:space="preserve"> Vältava iseloomuga, kuid kõrvaldatava iseloomuga Lepingulise kohustuse rikkumise eest võib Tellija nõuda leppetrahvi 0,2 % päevas Lepingu tasust iga päeva eest, mille osas on tõestatud, et Omanikujärelevalve ei täitnud endale võetud kohustusi ning mittetäitmine ei olnud vabandatav. Ühe ja sama kohustuse vältava rikkumise eest määratav leppetrahv ei tohi olla siiski suurem kui 20 % Lepingu tasust.</w:t>
      </w:r>
    </w:p>
    <w:p w:rsidR="00965557" w:rsidRPr="00431027" w:rsidRDefault="00965557" w:rsidP="00965557">
      <w:pPr>
        <w:jc w:val="both"/>
        <w:rPr>
          <w:lang w:val="et-EE"/>
        </w:rPr>
      </w:pPr>
    </w:p>
    <w:p w:rsidR="00965557" w:rsidRPr="00431027" w:rsidRDefault="00965557" w:rsidP="00965557">
      <w:pPr>
        <w:jc w:val="both"/>
        <w:rPr>
          <w:lang w:val="et-EE"/>
        </w:rPr>
      </w:pPr>
    </w:p>
    <w:p w:rsidR="00965557" w:rsidRPr="00431027" w:rsidRDefault="00965557" w:rsidP="00965557">
      <w:pPr>
        <w:jc w:val="both"/>
        <w:rPr>
          <w:lang w:val="et-EE"/>
        </w:rPr>
      </w:pPr>
      <w:r w:rsidRPr="00431027">
        <w:rPr>
          <w:b/>
          <w:lang w:val="et-EE"/>
        </w:rPr>
        <w:t>8.2</w:t>
      </w:r>
      <w:r w:rsidRPr="00431027">
        <w:rPr>
          <w:lang w:val="et-EE"/>
        </w:rPr>
        <w:t xml:space="preserve"> </w:t>
      </w:r>
      <w:r w:rsidRPr="00431027">
        <w:rPr>
          <w:b/>
          <w:lang w:val="et-EE"/>
        </w:rPr>
        <w:t>Tellija suhtes rakendatavad</w:t>
      </w:r>
    </w:p>
    <w:p w:rsidR="00965557" w:rsidRPr="00431027" w:rsidRDefault="00965557" w:rsidP="00965557">
      <w:pPr>
        <w:jc w:val="both"/>
        <w:rPr>
          <w:lang w:val="et-EE"/>
        </w:rPr>
      </w:pPr>
      <w:r w:rsidRPr="00431027">
        <w:rPr>
          <w:lang w:val="et-EE"/>
        </w:rPr>
        <w:t>Tellijapoolsete Lepinguliste kohustuste rikkumisel tekitatud kahju hüvitamine ja viivised:</w:t>
      </w:r>
    </w:p>
    <w:p w:rsidR="00965557" w:rsidRPr="00431027" w:rsidRDefault="00965557" w:rsidP="00965557">
      <w:pPr>
        <w:jc w:val="both"/>
        <w:rPr>
          <w:lang w:val="et-EE"/>
        </w:rPr>
      </w:pPr>
    </w:p>
    <w:p w:rsidR="00965557" w:rsidRPr="00431027" w:rsidRDefault="00965557" w:rsidP="00965557">
      <w:pPr>
        <w:jc w:val="both"/>
        <w:rPr>
          <w:lang w:val="et-EE"/>
        </w:rPr>
      </w:pPr>
      <w:r w:rsidRPr="00431027">
        <w:rPr>
          <w:b/>
          <w:lang w:val="et-EE"/>
        </w:rPr>
        <w:t>a)</w:t>
      </w:r>
      <w:r w:rsidRPr="00431027">
        <w:rPr>
          <w:lang w:val="et-EE"/>
        </w:rPr>
        <w:t xml:space="preserve"> Juhul kui Tellija ei täida endale võtud Lepingulisi kohustusi, mis ei seisne tasu maksmises ning selline kohustuste rikkumine toob Omanikujärelevalvele kaasa otsese kahju on Tellija kohustatud sellise kahju Omanikujärelevalve nõudel Omanikujärelevalvele hüvitama. </w:t>
      </w:r>
      <w:r w:rsidRPr="00431027">
        <w:rPr>
          <w:i/>
          <w:lang w:val="et-EE"/>
        </w:rPr>
        <w:t>(4.3.2 – a)</w:t>
      </w:r>
    </w:p>
    <w:p w:rsidR="00965557" w:rsidRPr="00431027" w:rsidRDefault="00965557" w:rsidP="00965557">
      <w:pPr>
        <w:jc w:val="both"/>
        <w:rPr>
          <w:lang w:val="et-EE"/>
        </w:rPr>
      </w:pPr>
    </w:p>
    <w:p w:rsidR="00965557" w:rsidRPr="00431027" w:rsidRDefault="00965557" w:rsidP="00965557">
      <w:pPr>
        <w:jc w:val="both"/>
        <w:rPr>
          <w:i/>
          <w:lang w:val="et-EE"/>
        </w:rPr>
      </w:pPr>
      <w:r w:rsidRPr="00431027">
        <w:rPr>
          <w:b/>
          <w:lang w:val="et-EE"/>
        </w:rPr>
        <w:t>b)</w:t>
      </w:r>
      <w:r w:rsidRPr="00431027">
        <w:rPr>
          <w:lang w:val="et-EE"/>
        </w:rPr>
        <w:t xml:space="preserve"> Juhul kui Tellija ei täida endale võetud Lepingulisi kohustusi süüliselt on Omanikujärelevalvel õigus nõuda Tellijalt leppetrahvi tasumist kuni </w:t>
      </w:r>
      <w:r w:rsidRPr="003A074F">
        <w:rPr>
          <w:lang w:val="et-EE"/>
        </w:rPr>
        <w:t>0,2 %</w:t>
      </w:r>
      <w:r w:rsidRPr="00431027">
        <w:rPr>
          <w:lang w:val="et-EE"/>
        </w:rPr>
        <w:t xml:space="preserve"> päevas Lepingu </w:t>
      </w:r>
      <w:r w:rsidRPr="00431027">
        <w:rPr>
          <w:lang w:val="et-EE"/>
        </w:rPr>
        <w:lastRenderedPageBreak/>
        <w:t>tasust iga päeva eest, mille osas on tõestatud, et Tellija ei täitnud endale võetud kohustusi ning mittetäitmine ei olnud vabandatav. Ühe ja sama kohustuse vältava rikkumise eest määratav leppetrahv ei tohi olla siiski suurem kui 20 % Lepingu tasust .</w:t>
      </w:r>
    </w:p>
    <w:p w:rsidR="00965557" w:rsidRPr="00431027" w:rsidRDefault="00965557" w:rsidP="00965557">
      <w:pPr>
        <w:jc w:val="both"/>
        <w:rPr>
          <w:lang w:val="et-EE"/>
        </w:rPr>
      </w:pPr>
      <w:r w:rsidRPr="00431027">
        <w:rPr>
          <w:b/>
          <w:lang w:val="et-EE"/>
        </w:rPr>
        <w:t>c)</w:t>
      </w:r>
      <w:r w:rsidRPr="00431027">
        <w:rPr>
          <w:lang w:val="et-EE"/>
        </w:rPr>
        <w:t xml:space="preserve"> Juhul kui Tellija ei täida põhjendamatult tähtaegselt tasu maksmise kohustust, on Omanikujärelevalvel õigus nõuda viivist 0,2 % tasumisele kuuluvast summast iga maksmisega viivitatud päeva kohta. </w:t>
      </w:r>
    </w:p>
    <w:p w:rsidR="00965557" w:rsidRPr="00431027" w:rsidRDefault="00965557" w:rsidP="00965557">
      <w:pPr>
        <w:jc w:val="both"/>
        <w:rPr>
          <w:lang w:val="et-EE"/>
        </w:rPr>
      </w:pPr>
    </w:p>
    <w:p w:rsidR="00965557" w:rsidRPr="00431027" w:rsidRDefault="00965557" w:rsidP="00965557">
      <w:pPr>
        <w:numPr>
          <w:ilvl w:val="0"/>
          <w:numId w:val="1"/>
        </w:numPr>
        <w:jc w:val="both"/>
        <w:rPr>
          <w:b/>
          <w:lang w:val="et-EE"/>
        </w:rPr>
      </w:pPr>
      <w:r w:rsidRPr="00431027">
        <w:rPr>
          <w:b/>
          <w:lang w:val="et-EE"/>
        </w:rPr>
        <w:t xml:space="preserve">Vaidluste lahendamine </w:t>
      </w:r>
      <w:r w:rsidRPr="00431027">
        <w:rPr>
          <w:i/>
          <w:lang w:val="et-EE"/>
        </w:rPr>
        <w:t>(9.2)</w:t>
      </w:r>
    </w:p>
    <w:p w:rsidR="00965557" w:rsidRPr="00431027" w:rsidRDefault="00965557" w:rsidP="00965557">
      <w:pPr>
        <w:ind w:left="360"/>
        <w:jc w:val="both"/>
        <w:rPr>
          <w:b/>
          <w:lang w:val="et-EE"/>
        </w:rPr>
      </w:pPr>
    </w:p>
    <w:p w:rsidR="00965557" w:rsidRPr="00431027" w:rsidRDefault="00965557" w:rsidP="00965557">
      <w:pPr>
        <w:jc w:val="both"/>
        <w:rPr>
          <w:lang w:val="et-EE"/>
        </w:rPr>
      </w:pPr>
      <w:r w:rsidRPr="00431027">
        <w:rPr>
          <w:lang w:val="et-EE"/>
        </w:rPr>
        <w:t>Lepingust tulenevate vaidluste lahendamisel lähtuvad pooled Lepingust, OKÜ 2005 tingimustest ja heast äritavast. Vaidluste lahendamine toimub kohtus.</w:t>
      </w:r>
    </w:p>
    <w:p w:rsidR="00965557" w:rsidRPr="00431027" w:rsidRDefault="00965557" w:rsidP="00965557">
      <w:pPr>
        <w:jc w:val="both"/>
        <w:rPr>
          <w:lang w:val="et-EE"/>
        </w:rPr>
      </w:pPr>
    </w:p>
    <w:p w:rsidR="00965557" w:rsidRPr="00431027" w:rsidRDefault="00965557" w:rsidP="00965557">
      <w:pPr>
        <w:numPr>
          <w:ilvl w:val="0"/>
          <w:numId w:val="1"/>
        </w:numPr>
        <w:jc w:val="both"/>
        <w:rPr>
          <w:b/>
          <w:lang w:val="et-EE"/>
        </w:rPr>
      </w:pPr>
      <w:r w:rsidRPr="00431027">
        <w:rPr>
          <w:b/>
          <w:lang w:val="et-EE"/>
        </w:rPr>
        <w:t>Lõppsätted</w:t>
      </w:r>
    </w:p>
    <w:p w:rsidR="00965557" w:rsidRPr="00431027" w:rsidRDefault="00965557" w:rsidP="00965557">
      <w:pPr>
        <w:ind w:left="360"/>
        <w:jc w:val="both"/>
        <w:rPr>
          <w:b/>
          <w:lang w:val="et-EE"/>
        </w:rPr>
      </w:pPr>
    </w:p>
    <w:p w:rsidR="00965557" w:rsidRDefault="00965557" w:rsidP="00965557">
      <w:pPr>
        <w:jc w:val="both"/>
        <w:rPr>
          <w:lang w:val="et-EE"/>
        </w:rPr>
      </w:pPr>
      <w:r w:rsidRPr="00431027">
        <w:rPr>
          <w:lang w:val="et-EE"/>
        </w:rPr>
        <w:t>Käesolev Leping on sõlmitud, eesti keeles, kahes võrdset jõudu omavas eksemplaris, millest üks jääb kummalegi Poolele.</w:t>
      </w:r>
    </w:p>
    <w:p w:rsidR="00965557" w:rsidRPr="00431027" w:rsidRDefault="00965557" w:rsidP="00965557">
      <w:pPr>
        <w:jc w:val="both"/>
        <w:rPr>
          <w:lang w:val="et-EE"/>
        </w:rPr>
      </w:pPr>
      <w:r>
        <w:rPr>
          <w:lang w:val="et-EE"/>
        </w:rPr>
        <w:t>Tehniline kirjeldus on käesoleva Lepingu Lisaks nr</w:t>
      </w:r>
      <w:r w:rsidR="000433D7">
        <w:rPr>
          <w:lang w:val="et-EE"/>
        </w:rPr>
        <w:t xml:space="preserve"> </w:t>
      </w:r>
      <w:r>
        <w:rPr>
          <w:lang w:val="et-EE"/>
        </w:rPr>
        <w:t>1</w:t>
      </w:r>
      <w:r w:rsidR="000433D7">
        <w:rPr>
          <w:lang w:val="et-EE"/>
        </w:rPr>
        <w:t xml:space="preserve">(riigihanke </w:t>
      </w:r>
      <w:r w:rsidR="000433D7" w:rsidRPr="000433D7">
        <w:rPr>
          <w:lang w:val="et-EE"/>
        </w:rPr>
        <w:t>"Omanikujärelevalve  teenuse tellimine  Aseri kooli rekonstrueerimis ehitustööd" hank</w:t>
      </w:r>
      <w:r w:rsidR="000433D7">
        <w:rPr>
          <w:lang w:val="et-EE"/>
        </w:rPr>
        <w:t xml:space="preserve">edokumentide </w:t>
      </w:r>
      <w:r w:rsidR="000433D7" w:rsidRPr="000433D7">
        <w:rPr>
          <w:lang w:val="et-EE"/>
        </w:rPr>
        <w:t>Lisa 4 - Tehniline kirjeldus</w:t>
      </w:r>
      <w:r w:rsidR="000433D7">
        <w:rPr>
          <w:lang w:val="et-EE"/>
        </w:rPr>
        <w:t>)</w:t>
      </w:r>
      <w:r>
        <w:rPr>
          <w:lang w:val="et-EE"/>
        </w:rPr>
        <w:t>.</w:t>
      </w:r>
    </w:p>
    <w:p w:rsidR="00B242D7" w:rsidRPr="00431027" w:rsidRDefault="00965557" w:rsidP="00965557">
      <w:pPr>
        <w:jc w:val="both"/>
        <w:rPr>
          <w:lang w:val="et-EE"/>
        </w:rPr>
      </w:pPr>
      <w:r w:rsidRPr="00431027">
        <w:rPr>
          <w:lang w:val="et-EE"/>
        </w:rPr>
        <w:t>Käesolev Leping on Lisaks n</w:t>
      </w:r>
      <w:r>
        <w:rPr>
          <w:lang w:val="et-EE"/>
        </w:rPr>
        <w:t>r</w:t>
      </w:r>
      <w:r w:rsidR="00C56F3E">
        <w:rPr>
          <w:lang w:val="et-EE"/>
        </w:rPr>
        <w:t xml:space="preserve"> </w:t>
      </w:r>
      <w:r w:rsidR="00970DC5">
        <w:rPr>
          <w:lang w:val="et-EE"/>
        </w:rPr>
        <w:t>5</w:t>
      </w:r>
      <w:bookmarkStart w:id="0" w:name="_GoBack"/>
      <w:bookmarkEnd w:id="0"/>
      <w:r>
        <w:rPr>
          <w:lang w:val="et-EE"/>
        </w:rPr>
        <w:t xml:space="preserve"> </w:t>
      </w:r>
      <w:r w:rsidR="00C56F3E">
        <w:rPr>
          <w:lang w:val="et-EE"/>
        </w:rPr>
        <w:t>OJ</w:t>
      </w:r>
      <w:r>
        <w:rPr>
          <w:lang w:val="et-EE"/>
        </w:rPr>
        <w:t xml:space="preserve"> hanke</w:t>
      </w:r>
      <w:r w:rsidRPr="00431027">
        <w:rPr>
          <w:lang w:val="et-EE"/>
        </w:rPr>
        <w:t>dokumentatsi</w:t>
      </w:r>
      <w:r>
        <w:rPr>
          <w:lang w:val="et-EE"/>
        </w:rPr>
        <w:t>oonile.</w:t>
      </w:r>
    </w:p>
    <w:p w:rsidR="00965557" w:rsidRPr="00431027" w:rsidRDefault="00965557" w:rsidP="00965557">
      <w:pPr>
        <w:jc w:val="both"/>
        <w:rPr>
          <w:lang w:val="et-EE"/>
        </w:rPr>
      </w:pPr>
      <w:r w:rsidRPr="00431027">
        <w:rPr>
          <w:lang w:val="et-EE"/>
        </w:rPr>
        <w:t>Kõik Pooltevahelised teated on Pooled kohustatud teisele Poolele edastama sidevahendite teel, millede andmed sisalduvad käesolevas Lepingus, kui teateid ei anta üle käest-kätte.</w:t>
      </w:r>
    </w:p>
    <w:p w:rsidR="00965557" w:rsidRPr="00431027" w:rsidRDefault="00965557" w:rsidP="00965557">
      <w:pPr>
        <w:jc w:val="both"/>
        <w:rPr>
          <w:lang w:val="et-EE"/>
        </w:rPr>
      </w:pPr>
    </w:p>
    <w:p w:rsidR="00965557" w:rsidRPr="00431027" w:rsidRDefault="00965557" w:rsidP="00965557">
      <w:pPr>
        <w:numPr>
          <w:ilvl w:val="0"/>
          <w:numId w:val="1"/>
        </w:numPr>
        <w:jc w:val="both"/>
        <w:rPr>
          <w:lang w:val="et-EE"/>
        </w:rPr>
      </w:pPr>
      <w:r w:rsidRPr="00431027">
        <w:rPr>
          <w:b/>
          <w:lang w:val="et-EE"/>
        </w:rPr>
        <w:t>Poolte allkirjad</w:t>
      </w:r>
    </w:p>
    <w:p w:rsidR="00965557" w:rsidRPr="00431027" w:rsidRDefault="00965557" w:rsidP="00965557">
      <w:pPr>
        <w:jc w:val="both"/>
        <w:rPr>
          <w:lang w:val="et-EE"/>
        </w:rPr>
      </w:pPr>
    </w:p>
    <w:p w:rsidR="00965557" w:rsidRPr="00431027" w:rsidRDefault="00965557" w:rsidP="00965557">
      <w:pPr>
        <w:jc w:val="both"/>
        <w:rPr>
          <w:lang w:val="et-EE"/>
        </w:rPr>
      </w:pPr>
      <w:r w:rsidRPr="00431027">
        <w:rPr>
          <w:lang w:val="et-EE"/>
        </w:rPr>
        <w:t>_________________________________</w:t>
      </w:r>
      <w:r w:rsidRPr="00431027">
        <w:rPr>
          <w:lang w:val="et-EE"/>
        </w:rPr>
        <w:tab/>
        <w:t>_________________________________</w:t>
      </w:r>
    </w:p>
    <w:p w:rsidR="00965557" w:rsidRPr="00431027" w:rsidRDefault="00965557" w:rsidP="00965557">
      <w:pPr>
        <w:jc w:val="both"/>
        <w:rPr>
          <w:lang w:val="et-EE"/>
        </w:rPr>
      </w:pPr>
      <w:r w:rsidRPr="00431027">
        <w:rPr>
          <w:lang w:val="et-EE"/>
        </w:rPr>
        <w:t>(Tellija esindaja)</w:t>
      </w:r>
      <w:r w:rsidRPr="00431027">
        <w:rPr>
          <w:lang w:val="et-EE"/>
        </w:rPr>
        <w:tab/>
      </w:r>
      <w:r w:rsidRPr="00431027">
        <w:rPr>
          <w:lang w:val="et-EE"/>
        </w:rPr>
        <w:tab/>
      </w:r>
      <w:r w:rsidRPr="00431027">
        <w:rPr>
          <w:lang w:val="et-EE"/>
        </w:rPr>
        <w:tab/>
      </w:r>
      <w:r w:rsidRPr="00431027">
        <w:rPr>
          <w:lang w:val="et-EE"/>
        </w:rPr>
        <w:tab/>
        <w:t>(Omanikujärelevalve esindaja)</w:t>
      </w:r>
    </w:p>
    <w:p w:rsidR="00965557" w:rsidRPr="00431027" w:rsidRDefault="00965557" w:rsidP="00965557">
      <w:pPr>
        <w:jc w:val="both"/>
        <w:rPr>
          <w:lang w:val="et-EE"/>
        </w:rPr>
      </w:pPr>
    </w:p>
    <w:p w:rsidR="00965557" w:rsidRPr="00431027" w:rsidRDefault="00965557" w:rsidP="00965557">
      <w:pPr>
        <w:jc w:val="both"/>
        <w:rPr>
          <w:lang w:val="et-EE"/>
        </w:rPr>
      </w:pPr>
    </w:p>
    <w:p w:rsidR="00965557" w:rsidRDefault="00965557" w:rsidP="00965557">
      <w:pPr>
        <w:jc w:val="both"/>
        <w:rPr>
          <w:b/>
          <w:lang w:val="et-EE"/>
        </w:rPr>
      </w:pPr>
      <w:bookmarkStart w:id="1" w:name="_Toc148426494"/>
      <w:bookmarkEnd w:id="1"/>
    </w:p>
    <w:p w:rsidR="00965557" w:rsidRDefault="00965557" w:rsidP="00965557">
      <w:pPr>
        <w:jc w:val="both"/>
        <w:rPr>
          <w:b/>
          <w:lang w:val="et-EE"/>
        </w:rPr>
      </w:pPr>
    </w:p>
    <w:p w:rsidR="00965557" w:rsidRDefault="00965557" w:rsidP="00965557">
      <w:pPr>
        <w:jc w:val="both"/>
        <w:rPr>
          <w:b/>
          <w:lang w:val="et-EE"/>
        </w:rPr>
      </w:pPr>
    </w:p>
    <w:p w:rsidR="0019567B" w:rsidRDefault="0019567B"/>
    <w:sectPr w:rsidR="0019567B" w:rsidSect="001956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73B" w:rsidRDefault="0070673B" w:rsidP="00965557">
      <w:r>
        <w:separator/>
      </w:r>
    </w:p>
  </w:endnote>
  <w:endnote w:type="continuationSeparator" w:id="0">
    <w:p w:rsidR="0070673B" w:rsidRDefault="0070673B" w:rsidP="00965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73B" w:rsidRDefault="0070673B" w:rsidP="00965557">
      <w:r>
        <w:separator/>
      </w:r>
    </w:p>
  </w:footnote>
  <w:footnote w:type="continuationSeparator" w:id="0">
    <w:p w:rsidR="0070673B" w:rsidRDefault="0070673B" w:rsidP="00965557">
      <w:r>
        <w:continuationSeparator/>
      </w:r>
    </w:p>
  </w:footnote>
  <w:footnote w:id="1">
    <w:p w:rsidR="00965557" w:rsidRDefault="00965557" w:rsidP="00965557">
      <w:pPr>
        <w:pStyle w:val="Allmrkusetekst"/>
      </w:pPr>
      <w:r>
        <w:rPr>
          <w:rStyle w:val="Allmrkuseviide"/>
          <w:lang w:val="et-EE"/>
        </w:rPr>
        <w:footnoteRef/>
      </w:r>
      <w:r>
        <w:rPr>
          <w:lang w:val="et-EE"/>
        </w:rPr>
        <w:t xml:space="preserve"> Sulgudes on toodud viited asjakohasele OKÜ 2005 punktile või muud selgitused.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0"/>
    <w:lvl w:ilvl="0">
      <w:start w:val="1"/>
      <w:numFmt w:val="decimal"/>
      <w:lvlText w:val="%1."/>
      <w:lvlJc w:val="left"/>
      <w:pPr>
        <w:tabs>
          <w:tab w:val="num" w:pos="420"/>
        </w:tabs>
        <w:ind w:left="420" w:hanging="420"/>
      </w:pPr>
      <w:rPr>
        <w:rFonts w:cs="Times New Roman" w:hint="default"/>
        <w:b/>
        <w:u w:val="none"/>
        <w:lang w:val="et-EE"/>
      </w:rPr>
    </w:lvl>
    <w:lvl w:ilvl="1">
      <w:start w:val="1"/>
      <w:numFmt w:val="decimal"/>
      <w:lvlText w:val="%1.%2."/>
      <w:lvlJc w:val="left"/>
      <w:pPr>
        <w:tabs>
          <w:tab w:val="num" w:pos="420"/>
        </w:tabs>
        <w:ind w:left="420" w:hanging="420"/>
      </w:pPr>
      <w:rPr>
        <w:rFonts w:cs="Times New Roman" w:hint="default"/>
        <w:b w:val="0"/>
        <w:u w:val="none"/>
        <w:lang w:val="et-EE"/>
      </w:rPr>
    </w:lvl>
    <w:lvl w:ilvl="2">
      <w:start w:val="1"/>
      <w:numFmt w:val="decimal"/>
      <w:lvlText w:val="%1.%2.%3."/>
      <w:lvlJc w:val="left"/>
      <w:pPr>
        <w:tabs>
          <w:tab w:val="num" w:pos="720"/>
        </w:tabs>
        <w:ind w:left="720" w:hanging="720"/>
      </w:pPr>
      <w:rPr>
        <w:rFonts w:cs="Times New Roman" w:hint="default"/>
        <w:u w:val="none"/>
        <w:lang w:val="et-EE"/>
      </w:rPr>
    </w:lvl>
    <w:lvl w:ilvl="3">
      <w:start w:val="1"/>
      <w:numFmt w:val="decimal"/>
      <w:lvlText w:val="%1.%2.%3.%4."/>
      <w:lvlJc w:val="left"/>
      <w:pPr>
        <w:tabs>
          <w:tab w:val="num" w:pos="720"/>
        </w:tabs>
        <w:ind w:left="720" w:hanging="720"/>
      </w:pPr>
      <w:rPr>
        <w:rFonts w:cs="Times New Roman" w:hint="default"/>
        <w:u w:val="none"/>
        <w:lang w:val="et-EE"/>
      </w:rPr>
    </w:lvl>
    <w:lvl w:ilvl="4">
      <w:start w:val="1"/>
      <w:numFmt w:val="decimal"/>
      <w:lvlText w:val="%1.%2.%3.%4.%5."/>
      <w:lvlJc w:val="left"/>
      <w:pPr>
        <w:tabs>
          <w:tab w:val="num" w:pos="1080"/>
        </w:tabs>
        <w:ind w:left="1080" w:hanging="1080"/>
      </w:pPr>
      <w:rPr>
        <w:rFonts w:cs="Times New Roman" w:hint="default"/>
        <w:u w:val="none"/>
        <w:lang w:val="et-EE"/>
      </w:rPr>
    </w:lvl>
    <w:lvl w:ilvl="5">
      <w:start w:val="1"/>
      <w:numFmt w:val="decimal"/>
      <w:lvlText w:val="%1.%2.%3.%4.%5.%6."/>
      <w:lvlJc w:val="left"/>
      <w:pPr>
        <w:tabs>
          <w:tab w:val="num" w:pos="1080"/>
        </w:tabs>
        <w:ind w:left="1080" w:hanging="1080"/>
      </w:pPr>
      <w:rPr>
        <w:rFonts w:cs="Times New Roman" w:hint="default"/>
        <w:u w:val="none"/>
        <w:lang w:val="et-EE"/>
      </w:rPr>
    </w:lvl>
    <w:lvl w:ilvl="6">
      <w:start w:val="1"/>
      <w:numFmt w:val="decimal"/>
      <w:lvlText w:val="%1.%2.%3.%4.%5.%6.%7."/>
      <w:lvlJc w:val="left"/>
      <w:pPr>
        <w:tabs>
          <w:tab w:val="num" w:pos="1440"/>
        </w:tabs>
        <w:ind w:left="1440" w:hanging="1440"/>
      </w:pPr>
      <w:rPr>
        <w:rFonts w:cs="Times New Roman" w:hint="default"/>
        <w:u w:val="none"/>
        <w:lang w:val="et-EE"/>
      </w:rPr>
    </w:lvl>
    <w:lvl w:ilvl="7">
      <w:start w:val="1"/>
      <w:numFmt w:val="decimal"/>
      <w:lvlText w:val="%1.%2.%3.%4.%5.%6.%7.%8."/>
      <w:lvlJc w:val="left"/>
      <w:pPr>
        <w:tabs>
          <w:tab w:val="num" w:pos="1440"/>
        </w:tabs>
        <w:ind w:left="1440" w:hanging="1440"/>
      </w:pPr>
      <w:rPr>
        <w:rFonts w:cs="Times New Roman" w:hint="default"/>
        <w:u w:val="none"/>
        <w:lang w:val="et-EE"/>
      </w:rPr>
    </w:lvl>
    <w:lvl w:ilvl="8">
      <w:start w:val="1"/>
      <w:numFmt w:val="decimal"/>
      <w:lvlText w:val="%1.%2.%3.%4.%5.%6.%7.%8.%9."/>
      <w:lvlJc w:val="left"/>
      <w:pPr>
        <w:tabs>
          <w:tab w:val="num" w:pos="1800"/>
        </w:tabs>
        <w:ind w:left="1800" w:hanging="1800"/>
      </w:pPr>
      <w:rPr>
        <w:rFonts w:cs="Times New Roman" w:hint="default"/>
        <w:u w:val="none"/>
        <w:lang w:val="et-EE"/>
      </w:rPr>
    </w:lvl>
  </w:abstractNum>
  <w:abstractNum w:abstractNumId="1" w15:restartNumberingAfterBreak="0">
    <w:nsid w:val="1E9A2ABA"/>
    <w:multiLevelType w:val="hybridMultilevel"/>
    <w:tmpl w:val="BF48C898"/>
    <w:lvl w:ilvl="0" w:tplc="E000E4F0">
      <w:start w:val="1"/>
      <w:numFmt w:val="decimal"/>
      <w:lvlText w:val="%1."/>
      <w:lvlJc w:val="left"/>
      <w:pPr>
        <w:tabs>
          <w:tab w:val="num" w:pos="720"/>
        </w:tabs>
        <w:ind w:left="720" w:hanging="360"/>
      </w:pPr>
      <w:rPr>
        <w:rFonts w:cs="Times New Roman" w:hint="default"/>
        <w:b/>
        <w:i w:val="0"/>
      </w:rPr>
    </w:lvl>
    <w:lvl w:ilvl="1" w:tplc="14DA4318">
      <w:start w:val="1"/>
      <w:numFmt w:val="lowerLetter"/>
      <w:lvlText w:val="%2)"/>
      <w:lvlJc w:val="left"/>
      <w:pPr>
        <w:tabs>
          <w:tab w:val="num" w:pos="1440"/>
        </w:tabs>
        <w:ind w:left="1440" w:hanging="360"/>
      </w:pPr>
      <w:rPr>
        <w:rFonts w:cs="Times New Roman" w:hint="default"/>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557"/>
    <w:rsid w:val="000433D7"/>
    <w:rsid w:val="0015297F"/>
    <w:rsid w:val="0019567B"/>
    <w:rsid w:val="001B0D2D"/>
    <w:rsid w:val="001E0398"/>
    <w:rsid w:val="00257D0E"/>
    <w:rsid w:val="002908B7"/>
    <w:rsid w:val="002B04DB"/>
    <w:rsid w:val="002B2CFF"/>
    <w:rsid w:val="00461575"/>
    <w:rsid w:val="004A0FB8"/>
    <w:rsid w:val="004C2548"/>
    <w:rsid w:val="00560AC5"/>
    <w:rsid w:val="0058063A"/>
    <w:rsid w:val="006829F2"/>
    <w:rsid w:val="0070673B"/>
    <w:rsid w:val="00761DA3"/>
    <w:rsid w:val="007F26D8"/>
    <w:rsid w:val="008745F4"/>
    <w:rsid w:val="009552B4"/>
    <w:rsid w:val="00965557"/>
    <w:rsid w:val="00970DC5"/>
    <w:rsid w:val="00976E3B"/>
    <w:rsid w:val="00A27640"/>
    <w:rsid w:val="00A8494F"/>
    <w:rsid w:val="00AC0409"/>
    <w:rsid w:val="00B242D7"/>
    <w:rsid w:val="00B740B7"/>
    <w:rsid w:val="00B7765D"/>
    <w:rsid w:val="00C442E4"/>
    <w:rsid w:val="00C56F3E"/>
    <w:rsid w:val="00C875AA"/>
    <w:rsid w:val="00CE12A9"/>
    <w:rsid w:val="00CE7762"/>
    <w:rsid w:val="00D30482"/>
    <w:rsid w:val="00DD7C87"/>
    <w:rsid w:val="00E444BC"/>
    <w:rsid w:val="00E61D01"/>
    <w:rsid w:val="00F41AB2"/>
    <w:rsid w:val="00F57A8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77D88"/>
  <w15:docId w15:val="{8C4D6092-275C-4F8A-93CE-5B69F0D2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t-E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965557"/>
    <w:rPr>
      <w:rFonts w:eastAsia="Times New Roman"/>
      <w:lang w:val="en-G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Allmrkusetekst">
    <w:name w:val="footnote text"/>
    <w:basedOn w:val="Normaallaad"/>
    <w:link w:val="AllmrkusetekstMrk"/>
    <w:uiPriority w:val="99"/>
    <w:semiHidden/>
    <w:rsid w:val="00965557"/>
    <w:rPr>
      <w:sz w:val="20"/>
      <w:szCs w:val="20"/>
    </w:rPr>
  </w:style>
  <w:style w:type="character" w:customStyle="1" w:styleId="AllmrkusetekstMrk">
    <w:name w:val="Allmärkuse tekst Märk"/>
    <w:basedOn w:val="Liguvaikefont"/>
    <w:link w:val="Allmrkusetekst"/>
    <w:uiPriority w:val="99"/>
    <w:semiHidden/>
    <w:rsid w:val="00965557"/>
    <w:rPr>
      <w:rFonts w:eastAsia="Times New Roman"/>
      <w:sz w:val="20"/>
      <w:szCs w:val="20"/>
      <w:lang w:val="en-GB"/>
    </w:rPr>
  </w:style>
  <w:style w:type="character" w:styleId="Allmrkuseviide">
    <w:name w:val="footnote reference"/>
    <w:basedOn w:val="Liguvaikefont"/>
    <w:uiPriority w:val="99"/>
    <w:semiHidden/>
    <w:rsid w:val="00965557"/>
    <w:rPr>
      <w:rFonts w:cs="Times New Roman"/>
      <w:vertAlign w:val="superscript"/>
    </w:rPr>
  </w:style>
  <w:style w:type="character" w:styleId="Hperlink">
    <w:name w:val="Hyperlink"/>
    <w:basedOn w:val="Liguvaikefont"/>
    <w:uiPriority w:val="99"/>
    <w:unhideWhenUsed/>
    <w:rsid w:val="00E444BC"/>
    <w:rPr>
      <w:color w:val="0000FF" w:themeColor="hyperlink"/>
      <w:u w:val="single"/>
    </w:rPr>
  </w:style>
  <w:style w:type="character" w:styleId="Klastatudhperlink">
    <w:name w:val="FollowedHyperlink"/>
    <w:basedOn w:val="Liguvaikefont"/>
    <w:uiPriority w:val="99"/>
    <w:semiHidden/>
    <w:unhideWhenUsed/>
    <w:rsid w:val="00E444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1095</Words>
  <Characters>6353</Characters>
  <Application>Microsoft Office Word</Application>
  <DocSecurity>0</DocSecurity>
  <Lines>52</Lines>
  <Paragraphs>14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Zutsakas Ltd.</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Margus</dc:creator>
  <cp:lastModifiedBy>Raido Tetto</cp:lastModifiedBy>
  <cp:revision>4</cp:revision>
  <dcterms:created xsi:type="dcterms:W3CDTF">2018-07-12T17:02:00Z</dcterms:created>
  <dcterms:modified xsi:type="dcterms:W3CDTF">2018-07-16T06:30:00Z</dcterms:modified>
</cp:coreProperties>
</file>