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1D" w:rsidRDefault="00FA675A" w:rsidP="004E66F6">
      <w:pPr>
        <w:pStyle w:val="Vahedeta"/>
        <w:jc w:val="right"/>
        <w:rPr>
          <w:rFonts w:ascii="Times New Roman" w:hAnsi="Times New Roman" w:cs="Times New Roman"/>
          <w:sz w:val="24"/>
          <w:szCs w:val="24"/>
        </w:rPr>
      </w:pPr>
      <w:r>
        <w:rPr>
          <w:rFonts w:ascii="Times New Roman" w:hAnsi="Times New Roman" w:cs="Times New Roman"/>
          <w:sz w:val="24"/>
          <w:szCs w:val="24"/>
        </w:rPr>
        <w:t xml:space="preserve">Eelnõu </w:t>
      </w:r>
    </w:p>
    <w:p w:rsidR="00FA675A" w:rsidRDefault="00FA675A" w:rsidP="00FA675A">
      <w:pPr>
        <w:pStyle w:val="Vahedeta"/>
        <w:rPr>
          <w:rFonts w:ascii="Times New Roman" w:hAnsi="Times New Roman" w:cs="Times New Roman"/>
          <w:sz w:val="24"/>
          <w:szCs w:val="24"/>
        </w:rPr>
      </w:pPr>
    </w:p>
    <w:p w:rsidR="00FA675A" w:rsidRDefault="00FA675A" w:rsidP="00FA675A">
      <w:pPr>
        <w:pStyle w:val="Vahedeta"/>
        <w:rPr>
          <w:rFonts w:ascii="Times New Roman" w:hAnsi="Times New Roman" w:cs="Times New Roman"/>
          <w:sz w:val="24"/>
          <w:szCs w:val="24"/>
        </w:rPr>
      </w:pPr>
    </w:p>
    <w:p w:rsidR="00FA675A" w:rsidRPr="00FA675A" w:rsidRDefault="00FA675A" w:rsidP="00FA675A">
      <w:pPr>
        <w:pStyle w:val="Vahedeta"/>
        <w:rPr>
          <w:rFonts w:ascii="Times New Roman" w:hAnsi="Times New Roman" w:cs="Times New Roman"/>
          <w:b/>
          <w:sz w:val="24"/>
          <w:szCs w:val="24"/>
        </w:rPr>
      </w:pPr>
    </w:p>
    <w:p w:rsidR="00FA675A" w:rsidRPr="00FA675A" w:rsidRDefault="00FA675A" w:rsidP="00FA675A">
      <w:pPr>
        <w:pStyle w:val="Vahedeta"/>
        <w:rPr>
          <w:rFonts w:ascii="Times New Roman" w:hAnsi="Times New Roman" w:cs="Times New Roman"/>
          <w:b/>
          <w:sz w:val="24"/>
          <w:szCs w:val="24"/>
        </w:rPr>
      </w:pPr>
      <w:r w:rsidRPr="00FA675A">
        <w:rPr>
          <w:rFonts w:ascii="Times New Roman" w:hAnsi="Times New Roman" w:cs="Times New Roman"/>
          <w:b/>
          <w:sz w:val="24"/>
          <w:szCs w:val="24"/>
        </w:rPr>
        <w:t>OTSUS</w:t>
      </w:r>
    </w:p>
    <w:p w:rsidR="00FA675A" w:rsidRPr="00FA675A" w:rsidRDefault="00FA675A" w:rsidP="00FA675A">
      <w:pPr>
        <w:pStyle w:val="Vahedeta"/>
        <w:rPr>
          <w:rFonts w:ascii="Times New Roman" w:hAnsi="Times New Roman" w:cs="Times New Roman"/>
          <w:sz w:val="24"/>
          <w:szCs w:val="24"/>
        </w:rPr>
      </w:pPr>
    </w:p>
    <w:p w:rsidR="00FA675A" w:rsidRPr="00FA675A" w:rsidRDefault="00FA675A" w:rsidP="00FA675A">
      <w:pPr>
        <w:pStyle w:val="Vahedeta"/>
        <w:rPr>
          <w:rFonts w:ascii="Times New Roman" w:hAnsi="Times New Roman" w:cs="Times New Roman"/>
          <w:sz w:val="24"/>
          <w:szCs w:val="24"/>
        </w:rPr>
      </w:pPr>
      <w:r w:rsidRPr="00FA675A">
        <w:rPr>
          <w:rFonts w:ascii="Times New Roman" w:hAnsi="Times New Roman" w:cs="Times New Roman"/>
          <w:sz w:val="24"/>
          <w:szCs w:val="24"/>
        </w:rPr>
        <w:t xml:space="preserve">Viru-Nigula </w:t>
      </w:r>
      <w:r w:rsidRPr="00FA675A">
        <w:rPr>
          <w:rFonts w:ascii="Times New Roman" w:hAnsi="Times New Roman" w:cs="Times New Roman"/>
          <w:sz w:val="24"/>
          <w:szCs w:val="24"/>
        </w:rPr>
        <w:tab/>
      </w:r>
      <w:r w:rsidRPr="00FA675A">
        <w:rPr>
          <w:rFonts w:ascii="Times New Roman" w:hAnsi="Times New Roman" w:cs="Times New Roman"/>
          <w:sz w:val="24"/>
          <w:szCs w:val="24"/>
        </w:rPr>
        <w:tab/>
      </w:r>
      <w:r w:rsidRPr="00FA675A">
        <w:rPr>
          <w:rFonts w:ascii="Times New Roman" w:hAnsi="Times New Roman" w:cs="Times New Roman"/>
          <w:sz w:val="24"/>
          <w:szCs w:val="24"/>
        </w:rPr>
        <w:tab/>
      </w:r>
      <w:r w:rsidRPr="00FA675A">
        <w:rPr>
          <w:rFonts w:ascii="Times New Roman" w:hAnsi="Times New Roman" w:cs="Times New Roman"/>
          <w:sz w:val="24"/>
          <w:szCs w:val="24"/>
        </w:rPr>
        <w:tab/>
      </w:r>
      <w:r w:rsidRPr="00FA675A">
        <w:rPr>
          <w:rFonts w:ascii="Times New Roman" w:hAnsi="Times New Roman" w:cs="Times New Roman"/>
          <w:sz w:val="24"/>
          <w:szCs w:val="24"/>
        </w:rPr>
        <w:tab/>
      </w:r>
      <w:r w:rsidRPr="00FA675A">
        <w:rPr>
          <w:rFonts w:ascii="Times New Roman" w:hAnsi="Times New Roman" w:cs="Times New Roman"/>
          <w:sz w:val="24"/>
          <w:szCs w:val="24"/>
        </w:rPr>
        <w:tab/>
        <w:t xml:space="preserve">  </w:t>
      </w:r>
      <w:r w:rsidR="004E66F6">
        <w:rPr>
          <w:rFonts w:ascii="Times New Roman" w:hAnsi="Times New Roman" w:cs="Times New Roman"/>
          <w:sz w:val="24"/>
          <w:szCs w:val="24"/>
        </w:rPr>
        <w:t xml:space="preserve">                              23. </w:t>
      </w:r>
      <w:r w:rsidRPr="00FA675A">
        <w:rPr>
          <w:rFonts w:ascii="Times New Roman" w:hAnsi="Times New Roman" w:cs="Times New Roman"/>
          <w:sz w:val="24"/>
          <w:szCs w:val="24"/>
        </w:rPr>
        <w:t xml:space="preserve"> november 2017 nr </w:t>
      </w:r>
    </w:p>
    <w:p w:rsidR="00FA675A" w:rsidRPr="00FA675A" w:rsidRDefault="00FA675A" w:rsidP="00FA675A">
      <w:pPr>
        <w:pStyle w:val="Vahedeta"/>
        <w:rPr>
          <w:rFonts w:ascii="Times New Roman" w:hAnsi="Times New Roman" w:cs="Times New Roman"/>
          <w:sz w:val="24"/>
          <w:szCs w:val="24"/>
        </w:rPr>
      </w:pPr>
    </w:p>
    <w:p w:rsidR="00FA675A" w:rsidRPr="00FA675A" w:rsidRDefault="00FA675A" w:rsidP="00FA675A">
      <w:pPr>
        <w:pStyle w:val="Vahedeta"/>
        <w:rPr>
          <w:rFonts w:ascii="Times New Roman" w:hAnsi="Times New Roman" w:cs="Times New Roman"/>
          <w:b/>
          <w:sz w:val="24"/>
          <w:szCs w:val="24"/>
        </w:rPr>
      </w:pPr>
      <w:r w:rsidRPr="00FA675A">
        <w:rPr>
          <w:rFonts w:ascii="Times New Roman" w:hAnsi="Times New Roman" w:cs="Times New Roman"/>
          <w:b/>
          <w:sz w:val="24"/>
          <w:szCs w:val="24"/>
        </w:rPr>
        <w:t>Vallavanemale hüvitise määramine ja maksmine</w:t>
      </w:r>
    </w:p>
    <w:p w:rsidR="00FA675A" w:rsidRPr="00FA675A" w:rsidRDefault="00FA675A" w:rsidP="00FA675A">
      <w:pPr>
        <w:pStyle w:val="Vahedeta"/>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sz w:val="24"/>
          <w:szCs w:val="24"/>
        </w:rPr>
      </w:pPr>
      <w:r w:rsidRPr="00FA675A">
        <w:rPr>
          <w:rFonts w:ascii="Times New Roman" w:hAnsi="Times New Roman" w:cs="Times New Roman"/>
          <w:sz w:val="24"/>
          <w:szCs w:val="24"/>
        </w:rPr>
        <w:t xml:space="preserve">Vabariigi Valitsuse 26.01.2017 määruse nr 22 „Aseri valla, Kunda linna ja Viru-Nigula valla  osas haldusterritoriaalse korralduse ja Vabariigi Valitsuse 03.04.1995 määruse nr 159 „Eesti territooriumi haldusüksuste nimistu kinnitamine” muutmine alusel moodustus 21.10.2017 Aseri valla, Kunda linna ja Viru-Nigula valla ühinemisel uus omavalitsusüksus Viru-Nigula vald, mis on ühinenud omavalitsusüksuste </w:t>
      </w:r>
      <w:proofErr w:type="spellStart"/>
      <w:r w:rsidRPr="00FA675A">
        <w:rPr>
          <w:rFonts w:ascii="Times New Roman" w:hAnsi="Times New Roman" w:cs="Times New Roman"/>
          <w:sz w:val="24"/>
          <w:szCs w:val="24"/>
        </w:rPr>
        <w:t>üldõigusjärglane</w:t>
      </w:r>
      <w:proofErr w:type="spellEnd"/>
      <w:r w:rsidRPr="00FA675A">
        <w:rPr>
          <w:rFonts w:ascii="Times New Roman" w:hAnsi="Times New Roman" w:cs="Times New Roman"/>
          <w:sz w:val="24"/>
          <w:szCs w:val="24"/>
        </w:rPr>
        <w:t>.</w:t>
      </w:r>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sz w:val="24"/>
          <w:szCs w:val="24"/>
        </w:rPr>
      </w:pPr>
      <w:r w:rsidRPr="00FA675A">
        <w:rPr>
          <w:rFonts w:ascii="Times New Roman" w:hAnsi="Times New Roman" w:cs="Times New Roman"/>
          <w:sz w:val="24"/>
          <w:szCs w:val="24"/>
        </w:rPr>
        <w:t>Vastavalt Aseri valla, Kunda linna ja Viru-Nigula valla ühinemislepingule, mis on kinnitatud Aseri Vallavolikogu 22.12.20l6 otsusega nr 65, Kunda Linnavolikogu 21.12.2016 otsusega nr 41 ja Viru-Nigula Vallavolikogu 22.12.2016 otsusega nr 39, lähtutakse kuni haldusterritoriaalse korralduse muutmise tulemusena moodustunud Viru-Nigula valla põhimääruse vastuvõtmiseni kehtivast Viru-Nigula valla (registrikood 75010232) põhimäärusest.</w:t>
      </w:r>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sz w:val="24"/>
          <w:szCs w:val="24"/>
        </w:rPr>
      </w:pPr>
      <w:r w:rsidRPr="00FA675A">
        <w:rPr>
          <w:rFonts w:ascii="Times New Roman" w:hAnsi="Times New Roman" w:cs="Times New Roman"/>
          <w:sz w:val="24"/>
          <w:szCs w:val="24"/>
        </w:rPr>
        <w:t>Võttes aluseks kohaliku omavalitsuse korralduse seaduse § 22 lõike 1 punkti 19, § 49 l</w:t>
      </w:r>
      <w:r w:rsidR="004E66F6">
        <w:rPr>
          <w:rFonts w:ascii="Times New Roman" w:hAnsi="Times New Roman" w:cs="Times New Roman"/>
          <w:sz w:val="24"/>
          <w:szCs w:val="24"/>
        </w:rPr>
        <w:t>õike</w:t>
      </w:r>
      <w:r w:rsidRPr="00FA675A">
        <w:rPr>
          <w:rFonts w:ascii="Times New Roman" w:hAnsi="Times New Roman" w:cs="Times New Roman"/>
          <w:sz w:val="24"/>
          <w:szCs w:val="24"/>
        </w:rPr>
        <w:t xml:space="preserve"> 4²</w:t>
      </w:r>
      <w:r w:rsidR="004E66F6">
        <w:rPr>
          <w:rFonts w:ascii="Times New Roman" w:hAnsi="Times New Roman" w:cs="Times New Roman"/>
          <w:sz w:val="24"/>
          <w:szCs w:val="24"/>
        </w:rPr>
        <w:t>,</w:t>
      </w:r>
      <w:bookmarkStart w:id="0" w:name="_GoBack"/>
      <w:bookmarkEnd w:id="0"/>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b/>
          <w:sz w:val="24"/>
          <w:szCs w:val="24"/>
        </w:rPr>
      </w:pPr>
      <w:r w:rsidRPr="00FA675A">
        <w:rPr>
          <w:rFonts w:ascii="Times New Roman" w:hAnsi="Times New Roman" w:cs="Times New Roman"/>
          <w:b/>
          <w:sz w:val="24"/>
          <w:szCs w:val="24"/>
        </w:rPr>
        <w:t>Viru-Nigula Vallavolikogu  o t s u s t a b:</w:t>
      </w:r>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sz w:val="24"/>
          <w:szCs w:val="24"/>
        </w:rPr>
      </w:pPr>
      <w:r w:rsidRPr="00FA675A">
        <w:rPr>
          <w:rFonts w:ascii="Times New Roman" w:hAnsi="Times New Roman" w:cs="Times New Roman"/>
          <w:sz w:val="24"/>
          <w:szCs w:val="24"/>
        </w:rPr>
        <w:t xml:space="preserve">1. Viru-Nigula vallavanemale Einar </w:t>
      </w:r>
      <w:proofErr w:type="spellStart"/>
      <w:r w:rsidRPr="00FA675A">
        <w:rPr>
          <w:rFonts w:ascii="Times New Roman" w:hAnsi="Times New Roman" w:cs="Times New Roman"/>
          <w:sz w:val="24"/>
          <w:szCs w:val="24"/>
        </w:rPr>
        <w:t>Vallbaumile</w:t>
      </w:r>
      <w:proofErr w:type="spellEnd"/>
      <w:r w:rsidRPr="00FA675A">
        <w:rPr>
          <w:rFonts w:ascii="Times New Roman" w:hAnsi="Times New Roman" w:cs="Times New Roman"/>
          <w:sz w:val="24"/>
          <w:szCs w:val="24"/>
        </w:rPr>
        <w:t xml:space="preserve"> (</w:t>
      </w:r>
      <w:proofErr w:type="spellStart"/>
      <w:r w:rsidRPr="00FA675A">
        <w:rPr>
          <w:rFonts w:ascii="Times New Roman" w:hAnsi="Times New Roman" w:cs="Times New Roman"/>
          <w:sz w:val="24"/>
          <w:szCs w:val="24"/>
        </w:rPr>
        <w:t>Vallbaum</w:t>
      </w:r>
      <w:proofErr w:type="spellEnd"/>
      <w:r w:rsidRPr="00FA675A">
        <w:rPr>
          <w:rFonts w:ascii="Times New Roman" w:hAnsi="Times New Roman" w:cs="Times New Roman"/>
          <w:sz w:val="24"/>
          <w:szCs w:val="24"/>
        </w:rPr>
        <w:t>) hüvitatakse vallavanema ülesannete täitmiseks isikliku sõiduautoga tehtud kulu. Vallavanema ülesannete täitmisel isikliku sõiduautoga tehtud kulu hüvitamisel lähtutakse Vabariigi Valitsuse kehtestatud määrusest „Teenistus-, töö- või ametiülesannete täitmisel isikliku sõiduauto kasutamise kohta arvestuse pidamise ja hüvitise maksmise kord“.</w:t>
      </w:r>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sz w:val="24"/>
          <w:szCs w:val="24"/>
        </w:rPr>
      </w:pPr>
      <w:r w:rsidRPr="00FA675A">
        <w:rPr>
          <w:rFonts w:ascii="Times New Roman" w:hAnsi="Times New Roman" w:cs="Times New Roman"/>
          <w:sz w:val="24"/>
          <w:szCs w:val="24"/>
        </w:rPr>
        <w:t>2. Hüvitist makstakse 30 senti vallavanema ülesannete täitmisel sõidetud ühe kilomeetri kohta, kuid mitte rohkem kui 335 eurot kalendrikuus. Hüvitise maksmise aluseks on isikliku sõiduauto kasutamise kohta peetav sõidupäevik.</w:t>
      </w:r>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sz w:val="24"/>
          <w:szCs w:val="24"/>
        </w:rPr>
      </w:pPr>
      <w:r w:rsidRPr="00FA675A">
        <w:rPr>
          <w:rFonts w:ascii="Times New Roman" w:hAnsi="Times New Roman" w:cs="Times New Roman"/>
          <w:sz w:val="24"/>
          <w:szCs w:val="24"/>
        </w:rPr>
        <w:t xml:space="preserve">3. Hüvitist ei maksta puhkusel või töövõimetuslehel oldud päevade eest. </w:t>
      </w:r>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sz w:val="24"/>
          <w:szCs w:val="24"/>
        </w:rPr>
      </w:pPr>
      <w:r w:rsidRPr="00FA675A">
        <w:rPr>
          <w:rFonts w:ascii="Times New Roman" w:hAnsi="Times New Roman" w:cs="Times New Roman"/>
          <w:sz w:val="24"/>
          <w:szCs w:val="24"/>
        </w:rPr>
        <w:t xml:space="preserve">4. Otsust rakendada tagasiulatuvalt alates 01. novembrist 2017. </w:t>
      </w:r>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sz w:val="24"/>
          <w:szCs w:val="24"/>
        </w:rPr>
      </w:pPr>
      <w:r w:rsidRPr="00FA675A">
        <w:rPr>
          <w:rFonts w:ascii="Times New Roman" w:hAnsi="Times New Roman" w:cs="Times New Roman"/>
          <w:sz w:val="24"/>
          <w:szCs w:val="24"/>
        </w:rPr>
        <w:t xml:space="preserve">5. Otsus jõustub teatavakstegemisest. </w:t>
      </w:r>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jc w:val="both"/>
        <w:rPr>
          <w:rFonts w:ascii="Times New Roman" w:hAnsi="Times New Roman" w:cs="Times New Roman"/>
          <w:sz w:val="24"/>
          <w:szCs w:val="24"/>
        </w:rPr>
      </w:pPr>
      <w:r w:rsidRPr="00FA675A">
        <w:rPr>
          <w:rFonts w:ascii="Times New Roman" w:hAnsi="Times New Roman" w:cs="Times New Roman"/>
          <w:sz w:val="24"/>
          <w:szCs w:val="24"/>
        </w:rPr>
        <w:t>6. Otsuse peale võib esitada vaide Viru-Nigula Vallavolikogule haldusmenetluse seaduses sätestatud alustel ja korras või esitada kaebus Tartu Halduskohtusse haldusmenetluse seadustikus sätestatud alustel ja korras 30 päeva jooksul alates käesoleva otsuse teadasaamisest või päevast, millal asjast huvitatud isik pidi käesolevast otsusest teada saama</w:t>
      </w:r>
    </w:p>
    <w:p w:rsidR="00FA675A" w:rsidRPr="00FA675A" w:rsidRDefault="00FA675A" w:rsidP="00FA675A">
      <w:pPr>
        <w:pStyle w:val="Vahedeta"/>
        <w:jc w:val="both"/>
        <w:rPr>
          <w:rFonts w:ascii="Times New Roman" w:hAnsi="Times New Roman" w:cs="Times New Roman"/>
          <w:sz w:val="24"/>
          <w:szCs w:val="24"/>
        </w:rPr>
      </w:pPr>
    </w:p>
    <w:p w:rsidR="00FA675A" w:rsidRPr="00FA675A" w:rsidRDefault="00FA675A" w:rsidP="00FA675A">
      <w:pPr>
        <w:pStyle w:val="Vahedeta"/>
        <w:rPr>
          <w:rFonts w:ascii="Times New Roman" w:hAnsi="Times New Roman" w:cs="Times New Roman"/>
          <w:sz w:val="24"/>
          <w:szCs w:val="24"/>
        </w:rPr>
      </w:pPr>
    </w:p>
    <w:p w:rsidR="00FA675A" w:rsidRPr="00FA675A" w:rsidRDefault="00FA675A" w:rsidP="00FA675A">
      <w:pPr>
        <w:pStyle w:val="Vahedeta"/>
        <w:rPr>
          <w:rFonts w:ascii="Times New Roman" w:hAnsi="Times New Roman" w:cs="Times New Roman"/>
          <w:sz w:val="24"/>
          <w:szCs w:val="24"/>
        </w:rPr>
      </w:pPr>
      <w:r w:rsidRPr="00FA675A">
        <w:rPr>
          <w:rFonts w:ascii="Times New Roman" w:hAnsi="Times New Roman" w:cs="Times New Roman"/>
          <w:sz w:val="24"/>
          <w:szCs w:val="24"/>
        </w:rPr>
        <w:t xml:space="preserve">Riho Kutsar </w:t>
      </w:r>
    </w:p>
    <w:p w:rsidR="00FA675A" w:rsidRPr="00FA675A" w:rsidRDefault="00FA675A" w:rsidP="00FA675A">
      <w:pPr>
        <w:pStyle w:val="Vahedeta"/>
        <w:rPr>
          <w:rFonts w:ascii="Times New Roman" w:hAnsi="Times New Roman" w:cs="Times New Roman"/>
          <w:sz w:val="24"/>
          <w:szCs w:val="24"/>
        </w:rPr>
      </w:pPr>
      <w:r w:rsidRPr="00FA675A">
        <w:rPr>
          <w:rFonts w:ascii="Times New Roman" w:hAnsi="Times New Roman" w:cs="Times New Roman"/>
          <w:sz w:val="24"/>
          <w:szCs w:val="24"/>
        </w:rPr>
        <w:t>vallavolikogu esimees</w:t>
      </w:r>
    </w:p>
    <w:sectPr w:rsidR="00FA675A" w:rsidRPr="00FA6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10101D"/>
    <w:rsid w:val="004E66F6"/>
    <w:rsid w:val="00FA6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F491"/>
  <w15:chartTrackingRefBased/>
  <w15:docId w15:val="{722929CF-451D-4B59-B6FA-E51A8C65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A6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1989</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Hewlett-Packard Company</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Jyri</dc:creator>
  <cp:keywords/>
  <dc:description/>
  <cp:lastModifiedBy>Kasutaja</cp:lastModifiedBy>
  <cp:revision>2</cp:revision>
  <dcterms:created xsi:type="dcterms:W3CDTF">2017-11-17T12:20:00Z</dcterms:created>
  <dcterms:modified xsi:type="dcterms:W3CDTF">2017-11-18T17:28:00Z</dcterms:modified>
</cp:coreProperties>
</file>